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2D6C6" w14:textId="38FD3FE1" w:rsidR="00540BC2" w:rsidRPr="00F300AC" w:rsidRDefault="00000000" w:rsidP="00C04400">
      <w:pPr>
        <w:pStyle w:val="NormalSpaced"/>
        <w:spacing w:after="120" w:line="240" w:lineRule="auto"/>
        <w:ind w:right="-346"/>
        <w:rPr>
          <w:sz w:val="12"/>
          <w:szCs w:val="12"/>
        </w:rPr>
      </w:pPr>
      <w:r w:rsidRPr="00F300AC">
        <w:rPr>
          <w:b/>
          <w:sz w:val="12"/>
          <w:szCs w:val="12"/>
        </w:rPr>
        <w:t xml:space="preserve">THE CUSTOMER’S ATTENTION IS PARTICULARLY DRAWN TO THE PROVISIONS OF CLAUSE </w:t>
      </w:r>
      <w:r w:rsidRPr="00F300AC">
        <w:rPr>
          <w:b/>
          <w:sz w:val="12"/>
          <w:szCs w:val="12"/>
        </w:rPr>
        <w:fldChar w:fldCharType="begin"/>
      </w:r>
      <w:r w:rsidRPr="00F300AC">
        <w:rPr>
          <w:b/>
          <w:sz w:val="12"/>
          <w:szCs w:val="12"/>
        </w:rPr>
        <w:instrText xml:space="preserve">REF _Ref477871582 \h \w  \* MERGEFORMAT </w:instrText>
      </w:r>
      <w:r w:rsidRPr="00F300AC">
        <w:rPr>
          <w:b/>
          <w:sz w:val="12"/>
          <w:szCs w:val="12"/>
        </w:rPr>
      </w:r>
      <w:r w:rsidRPr="00F300AC">
        <w:rPr>
          <w:b/>
          <w:sz w:val="12"/>
          <w:szCs w:val="12"/>
        </w:rPr>
        <w:fldChar w:fldCharType="separate"/>
      </w:r>
      <w:bookmarkStart w:id="0" w:name="_lexisNexis271"/>
      <w:r w:rsidR="005E3E8B">
        <w:rPr>
          <w:b/>
          <w:sz w:val="12"/>
          <w:szCs w:val="12"/>
        </w:rPr>
        <w:t>7</w:t>
      </w:r>
      <w:bookmarkEnd w:id="0"/>
      <w:r w:rsidRPr="00F300AC">
        <w:rPr>
          <w:b/>
          <w:sz w:val="12"/>
          <w:szCs w:val="12"/>
        </w:rPr>
        <w:fldChar w:fldCharType="end"/>
      </w:r>
      <w:r w:rsidRPr="00F300AC">
        <w:rPr>
          <w:b/>
          <w:sz w:val="12"/>
          <w:szCs w:val="12"/>
        </w:rPr>
        <w:t xml:space="preserve"> (LIMITATION OF LIABILITY).</w:t>
      </w:r>
    </w:p>
    <w:p w14:paraId="16063CA7" w14:textId="77777777" w:rsidR="00540BC2" w:rsidRPr="00F300AC" w:rsidRDefault="00000000" w:rsidP="00C04400">
      <w:pPr>
        <w:pStyle w:val="Heading1"/>
        <w:spacing w:line="240" w:lineRule="auto"/>
        <w:rPr>
          <w:sz w:val="12"/>
          <w:szCs w:val="12"/>
        </w:rPr>
      </w:pPr>
      <w:bookmarkStart w:id="1" w:name="_Ref_a431732"/>
      <w:r w:rsidRPr="00F300AC">
        <w:rPr>
          <w:sz w:val="12"/>
          <w:szCs w:val="12"/>
        </w:rPr>
        <w:t>Interpretation</w:t>
      </w:r>
      <w:bookmarkEnd w:id="1"/>
    </w:p>
    <w:p w14:paraId="08519A87" w14:textId="77777777" w:rsidR="00540BC2" w:rsidRPr="00F300AC" w:rsidRDefault="00000000" w:rsidP="00C04400">
      <w:pPr>
        <w:pStyle w:val="NormalSpaced"/>
        <w:spacing w:line="240" w:lineRule="auto"/>
        <w:rPr>
          <w:sz w:val="12"/>
          <w:szCs w:val="12"/>
        </w:rPr>
      </w:pPr>
      <w:bookmarkStart w:id="2" w:name="_Ref_a443682"/>
      <w:r w:rsidRPr="00F300AC">
        <w:rPr>
          <w:sz w:val="12"/>
          <w:szCs w:val="12"/>
        </w:rPr>
        <w:t>The following definitions and rules of interpretation apply in these Conditions:</w:t>
      </w:r>
    </w:p>
    <w:p w14:paraId="3DA1E7F0" w14:textId="77777777" w:rsidR="00540BC2" w:rsidRPr="00F300AC" w:rsidRDefault="00000000" w:rsidP="00C04400">
      <w:pPr>
        <w:pStyle w:val="Heading2"/>
        <w:spacing w:line="240" w:lineRule="auto"/>
        <w:rPr>
          <w:sz w:val="12"/>
          <w:szCs w:val="12"/>
        </w:rPr>
      </w:pPr>
      <w:r w:rsidRPr="00F300AC">
        <w:rPr>
          <w:b/>
          <w:sz w:val="12"/>
          <w:szCs w:val="12"/>
        </w:rPr>
        <w:t>Definitions:</w:t>
      </w:r>
      <w:bookmarkEnd w:id="2"/>
    </w:p>
    <w:p w14:paraId="074BB330" w14:textId="77777777" w:rsidR="00540BC2" w:rsidRPr="00F300AC" w:rsidRDefault="00000000" w:rsidP="00C04400">
      <w:pPr>
        <w:pStyle w:val="Definitions"/>
        <w:spacing w:line="240" w:lineRule="auto"/>
        <w:rPr>
          <w:sz w:val="12"/>
          <w:szCs w:val="12"/>
        </w:rPr>
      </w:pPr>
      <w:r w:rsidRPr="00F300AC">
        <w:rPr>
          <w:rStyle w:val="Defterm"/>
          <w:sz w:val="12"/>
          <w:szCs w:val="12"/>
        </w:rPr>
        <w:t xml:space="preserve">Business Day: </w:t>
      </w:r>
      <w:r w:rsidRPr="00F300AC">
        <w:rPr>
          <w:sz w:val="12"/>
          <w:szCs w:val="12"/>
        </w:rPr>
        <w:t xml:space="preserve">a day other than a Saturday, </w:t>
      </w:r>
      <w:proofErr w:type="gramStart"/>
      <w:r w:rsidRPr="00F300AC">
        <w:rPr>
          <w:sz w:val="12"/>
          <w:szCs w:val="12"/>
        </w:rPr>
        <w:t>Sunday</w:t>
      </w:r>
      <w:proofErr w:type="gramEnd"/>
      <w:r w:rsidRPr="00F300AC">
        <w:rPr>
          <w:sz w:val="12"/>
          <w:szCs w:val="12"/>
        </w:rPr>
        <w:t xml:space="preserve"> or public holiday in England when banks in London are open for business.</w:t>
      </w:r>
    </w:p>
    <w:p w14:paraId="7E25F979" w14:textId="18440D9A" w:rsidR="00540BC2" w:rsidRPr="00F300AC" w:rsidRDefault="00000000" w:rsidP="00C04400">
      <w:pPr>
        <w:pStyle w:val="Definitions"/>
        <w:spacing w:line="240" w:lineRule="auto"/>
        <w:rPr>
          <w:sz w:val="12"/>
          <w:szCs w:val="12"/>
        </w:rPr>
      </w:pPr>
      <w:r w:rsidRPr="00F300AC">
        <w:rPr>
          <w:rStyle w:val="Defterm"/>
          <w:sz w:val="12"/>
          <w:szCs w:val="12"/>
        </w:rPr>
        <w:t xml:space="preserve">Charges: </w:t>
      </w:r>
      <w:r w:rsidRPr="00F300AC">
        <w:rPr>
          <w:sz w:val="12"/>
          <w:szCs w:val="12"/>
        </w:rPr>
        <w:t xml:space="preserve">the charges payable by the Customer for the supply of the Services in accordance with clause </w:t>
      </w:r>
      <w:r w:rsidRPr="00F300AC">
        <w:rPr>
          <w:sz w:val="12"/>
          <w:szCs w:val="12"/>
        </w:rPr>
        <w:fldChar w:fldCharType="begin"/>
      </w:r>
      <w:r w:rsidRPr="00F300AC">
        <w:rPr>
          <w:sz w:val="12"/>
          <w:szCs w:val="12"/>
        </w:rPr>
        <w:instrText xml:space="preserve">REF _Ref_a1016456 \h \w  \* MERGEFORMAT </w:instrText>
      </w:r>
      <w:r w:rsidRPr="00F300AC">
        <w:rPr>
          <w:sz w:val="12"/>
          <w:szCs w:val="12"/>
        </w:rPr>
      </w:r>
      <w:r w:rsidRPr="00F300AC">
        <w:rPr>
          <w:sz w:val="12"/>
          <w:szCs w:val="12"/>
        </w:rPr>
        <w:fldChar w:fldCharType="separate"/>
      </w:r>
      <w:bookmarkStart w:id="3" w:name="_lexisNexis272"/>
      <w:r w:rsidR="005E3E8B">
        <w:rPr>
          <w:sz w:val="12"/>
          <w:szCs w:val="12"/>
        </w:rPr>
        <w:t>5</w:t>
      </w:r>
      <w:bookmarkEnd w:id="3"/>
      <w:r w:rsidRPr="00F300AC">
        <w:rPr>
          <w:sz w:val="12"/>
          <w:szCs w:val="12"/>
        </w:rPr>
        <w:fldChar w:fldCharType="end"/>
      </w:r>
      <w:r w:rsidRPr="00F300AC">
        <w:rPr>
          <w:sz w:val="12"/>
          <w:szCs w:val="12"/>
        </w:rPr>
        <w:t xml:space="preserve"> (Charges and payment).</w:t>
      </w:r>
    </w:p>
    <w:p w14:paraId="11E08A46" w14:textId="44B90064" w:rsidR="00540BC2" w:rsidRPr="00F300AC" w:rsidRDefault="00000000" w:rsidP="00C04400">
      <w:pPr>
        <w:pStyle w:val="Definitions"/>
        <w:spacing w:line="240" w:lineRule="auto"/>
        <w:rPr>
          <w:sz w:val="12"/>
          <w:szCs w:val="12"/>
        </w:rPr>
      </w:pPr>
      <w:r w:rsidRPr="00F300AC">
        <w:rPr>
          <w:rStyle w:val="Defterm"/>
          <w:sz w:val="12"/>
          <w:szCs w:val="12"/>
        </w:rPr>
        <w:t xml:space="preserve">Commencement Date: </w:t>
      </w:r>
      <w:r w:rsidRPr="00F300AC">
        <w:rPr>
          <w:sz w:val="12"/>
          <w:szCs w:val="12"/>
        </w:rPr>
        <w:t xml:space="preserve">has the meaning given in clause </w:t>
      </w:r>
      <w:r w:rsidRPr="00F300AC">
        <w:rPr>
          <w:sz w:val="12"/>
          <w:szCs w:val="12"/>
        </w:rPr>
        <w:fldChar w:fldCharType="begin"/>
      </w:r>
      <w:r w:rsidRPr="00F300AC">
        <w:rPr>
          <w:sz w:val="12"/>
          <w:szCs w:val="12"/>
        </w:rPr>
        <w:instrText xml:space="preserve">REF _Ref_a883113 \h \w  \* MERGEFORMAT </w:instrText>
      </w:r>
      <w:r w:rsidRPr="00F300AC">
        <w:rPr>
          <w:sz w:val="12"/>
          <w:szCs w:val="12"/>
        </w:rPr>
      </w:r>
      <w:r w:rsidRPr="00F300AC">
        <w:rPr>
          <w:sz w:val="12"/>
          <w:szCs w:val="12"/>
        </w:rPr>
        <w:fldChar w:fldCharType="separate"/>
      </w:r>
      <w:bookmarkStart w:id="4" w:name="_lexisNexis273"/>
      <w:r w:rsidR="005E3E8B">
        <w:rPr>
          <w:sz w:val="12"/>
          <w:szCs w:val="12"/>
        </w:rPr>
        <w:t>2.2</w:t>
      </w:r>
      <w:bookmarkEnd w:id="4"/>
      <w:r w:rsidRPr="00F300AC">
        <w:rPr>
          <w:sz w:val="12"/>
          <w:szCs w:val="12"/>
        </w:rPr>
        <w:fldChar w:fldCharType="end"/>
      </w:r>
      <w:r w:rsidRPr="00F300AC">
        <w:rPr>
          <w:sz w:val="12"/>
          <w:szCs w:val="12"/>
        </w:rPr>
        <w:t>.</w:t>
      </w:r>
    </w:p>
    <w:p w14:paraId="6E2567E2" w14:textId="1DAB5E86" w:rsidR="00540BC2" w:rsidRPr="00F300AC" w:rsidRDefault="00000000" w:rsidP="00C04400">
      <w:pPr>
        <w:pStyle w:val="Definitions"/>
        <w:spacing w:line="240" w:lineRule="auto"/>
        <w:rPr>
          <w:sz w:val="12"/>
          <w:szCs w:val="12"/>
        </w:rPr>
      </w:pPr>
      <w:r w:rsidRPr="00F300AC">
        <w:rPr>
          <w:rStyle w:val="Defterm"/>
          <w:sz w:val="12"/>
          <w:szCs w:val="12"/>
        </w:rPr>
        <w:t xml:space="preserve">Conditions: </w:t>
      </w:r>
      <w:r w:rsidRPr="00F300AC">
        <w:rPr>
          <w:sz w:val="12"/>
          <w:szCs w:val="12"/>
        </w:rPr>
        <w:t xml:space="preserve">these terms and conditions as amended from time to time in accordance with clause </w:t>
      </w:r>
      <w:r w:rsidRPr="00F300AC">
        <w:rPr>
          <w:sz w:val="12"/>
          <w:szCs w:val="12"/>
        </w:rPr>
        <w:fldChar w:fldCharType="begin"/>
      </w:r>
      <w:r w:rsidRPr="00F300AC">
        <w:rPr>
          <w:sz w:val="12"/>
          <w:szCs w:val="12"/>
        </w:rPr>
        <w:instrText xml:space="preserve">REF _Ref478052886 \h \w  \* MERGEFORMAT </w:instrText>
      </w:r>
      <w:r w:rsidRPr="00F300AC">
        <w:rPr>
          <w:sz w:val="12"/>
          <w:szCs w:val="12"/>
        </w:rPr>
      </w:r>
      <w:r w:rsidRPr="00F300AC">
        <w:rPr>
          <w:sz w:val="12"/>
          <w:szCs w:val="12"/>
        </w:rPr>
        <w:fldChar w:fldCharType="separate"/>
      </w:r>
      <w:bookmarkStart w:id="5" w:name="_lexisNexis274"/>
      <w:r w:rsidR="005E3E8B">
        <w:rPr>
          <w:sz w:val="12"/>
          <w:szCs w:val="12"/>
        </w:rPr>
        <w:t>10.5</w:t>
      </w:r>
      <w:bookmarkEnd w:id="5"/>
      <w:r w:rsidRPr="00F300AC">
        <w:rPr>
          <w:sz w:val="12"/>
          <w:szCs w:val="12"/>
        </w:rPr>
        <w:fldChar w:fldCharType="end"/>
      </w:r>
      <w:r w:rsidRPr="00F300AC">
        <w:rPr>
          <w:sz w:val="12"/>
          <w:szCs w:val="12"/>
        </w:rPr>
        <w:t>.</w:t>
      </w:r>
    </w:p>
    <w:p w14:paraId="2C0F3BBE" w14:textId="77777777" w:rsidR="00540BC2" w:rsidRPr="00F300AC" w:rsidRDefault="00000000" w:rsidP="00C04400">
      <w:pPr>
        <w:pStyle w:val="Definitions"/>
        <w:spacing w:line="240" w:lineRule="auto"/>
        <w:rPr>
          <w:sz w:val="12"/>
          <w:szCs w:val="12"/>
        </w:rPr>
      </w:pPr>
      <w:r w:rsidRPr="00F300AC">
        <w:rPr>
          <w:rStyle w:val="Defterm"/>
          <w:sz w:val="12"/>
          <w:szCs w:val="12"/>
        </w:rPr>
        <w:t xml:space="preserve">Contract: </w:t>
      </w:r>
      <w:r w:rsidRPr="00F300AC">
        <w:rPr>
          <w:sz w:val="12"/>
          <w:szCs w:val="12"/>
        </w:rPr>
        <w:t>the contract between JRC and the Customer for the supply of Services in accordance with these Conditions.</w:t>
      </w:r>
    </w:p>
    <w:p w14:paraId="5F73BE90" w14:textId="77777777" w:rsidR="00540BC2" w:rsidRPr="00F300AC" w:rsidRDefault="00000000" w:rsidP="00C04400">
      <w:pPr>
        <w:pStyle w:val="Definitions"/>
        <w:spacing w:line="240" w:lineRule="auto"/>
        <w:rPr>
          <w:sz w:val="12"/>
          <w:szCs w:val="12"/>
        </w:rPr>
      </w:pPr>
      <w:r w:rsidRPr="00F300AC">
        <w:rPr>
          <w:rStyle w:val="Defterm"/>
          <w:sz w:val="12"/>
          <w:szCs w:val="12"/>
        </w:rPr>
        <w:t xml:space="preserve">Customer: </w:t>
      </w:r>
      <w:r w:rsidRPr="00F300AC">
        <w:rPr>
          <w:sz w:val="12"/>
          <w:szCs w:val="12"/>
        </w:rPr>
        <w:t>the person or firm who purchases Services from JRC.</w:t>
      </w:r>
    </w:p>
    <w:p w14:paraId="766292A5" w14:textId="4725349D" w:rsidR="00540BC2" w:rsidRPr="00F300AC" w:rsidRDefault="00000000" w:rsidP="00C04400">
      <w:pPr>
        <w:pStyle w:val="Definitions"/>
        <w:spacing w:line="240" w:lineRule="auto"/>
        <w:rPr>
          <w:sz w:val="12"/>
          <w:szCs w:val="12"/>
        </w:rPr>
      </w:pPr>
      <w:r w:rsidRPr="00F300AC">
        <w:rPr>
          <w:rStyle w:val="Defterm"/>
          <w:sz w:val="12"/>
          <w:szCs w:val="12"/>
        </w:rPr>
        <w:t xml:space="preserve">Customer Default: </w:t>
      </w:r>
      <w:r w:rsidRPr="00F300AC">
        <w:rPr>
          <w:sz w:val="12"/>
          <w:szCs w:val="12"/>
        </w:rPr>
        <w:t xml:space="preserve">has the meaning set out in clause </w:t>
      </w:r>
      <w:r w:rsidRPr="00F300AC">
        <w:rPr>
          <w:sz w:val="12"/>
          <w:szCs w:val="12"/>
        </w:rPr>
        <w:fldChar w:fldCharType="begin"/>
      </w:r>
      <w:r w:rsidRPr="00F300AC">
        <w:rPr>
          <w:sz w:val="12"/>
          <w:szCs w:val="12"/>
        </w:rPr>
        <w:instrText xml:space="preserve">REF _Ref_a531297 \h \w  \* MERGEFORMAT </w:instrText>
      </w:r>
      <w:r w:rsidRPr="00F300AC">
        <w:rPr>
          <w:sz w:val="12"/>
          <w:szCs w:val="12"/>
        </w:rPr>
      </w:r>
      <w:r w:rsidRPr="00F300AC">
        <w:rPr>
          <w:sz w:val="12"/>
          <w:szCs w:val="12"/>
        </w:rPr>
        <w:fldChar w:fldCharType="separate"/>
      </w:r>
      <w:bookmarkStart w:id="6" w:name="_lexisNexis275"/>
      <w:r w:rsidR="005E3E8B">
        <w:rPr>
          <w:sz w:val="12"/>
          <w:szCs w:val="12"/>
        </w:rPr>
        <w:t>4.2</w:t>
      </w:r>
      <w:bookmarkEnd w:id="6"/>
      <w:r w:rsidRPr="00F300AC">
        <w:rPr>
          <w:sz w:val="12"/>
          <w:szCs w:val="12"/>
        </w:rPr>
        <w:fldChar w:fldCharType="end"/>
      </w:r>
      <w:r w:rsidRPr="00F300AC">
        <w:rPr>
          <w:sz w:val="12"/>
          <w:szCs w:val="12"/>
        </w:rPr>
        <w:t>.</w:t>
      </w:r>
    </w:p>
    <w:p w14:paraId="3EA0B934" w14:textId="69281708" w:rsidR="00540BC2" w:rsidRPr="00F300AC" w:rsidRDefault="00000000" w:rsidP="00C04400">
      <w:pPr>
        <w:pStyle w:val="Definitions"/>
        <w:spacing w:line="240" w:lineRule="auto"/>
        <w:rPr>
          <w:sz w:val="12"/>
          <w:szCs w:val="12"/>
        </w:rPr>
      </w:pPr>
      <w:r w:rsidRPr="00F300AC">
        <w:rPr>
          <w:rStyle w:val="Defterm"/>
          <w:sz w:val="12"/>
          <w:szCs w:val="12"/>
        </w:rPr>
        <w:t xml:space="preserve">Deliverables: </w:t>
      </w:r>
      <w:r w:rsidRPr="00F300AC">
        <w:rPr>
          <w:sz w:val="12"/>
          <w:szCs w:val="12"/>
        </w:rPr>
        <w:t xml:space="preserve">the reports, plans, diagrams, </w:t>
      </w:r>
      <w:r w:rsidR="0007463C" w:rsidRPr="00F300AC">
        <w:rPr>
          <w:sz w:val="12"/>
          <w:szCs w:val="12"/>
        </w:rPr>
        <w:t>schematics, or</w:t>
      </w:r>
      <w:r w:rsidRPr="00F300AC">
        <w:rPr>
          <w:sz w:val="12"/>
          <w:szCs w:val="12"/>
        </w:rPr>
        <w:t xml:space="preserve"> other documents produced by JRC for the Customer.</w:t>
      </w:r>
    </w:p>
    <w:p w14:paraId="36EDE412" w14:textId="77777777" w:rsidR="00540BC2" w:rsidRPr="00F300AC" w:rsidRDefault="00000000" w:rsidP="00C04400">
      <w:pPr>
        <w:pStyle w:val="Definitions"/>
        <w:tabs>
          <w:tab w:val="clear" w:pos="709"/>
        </w:tabs>
        <w:spacing w:line="240" w:lineRule="auto"/>
        <w:rPr>
          <w:sz w:val="12"/>
          <w:szCs w:val="12"/>
        </w:rPr>
      </w:pPr>
      <w:r w:rsidRPr="00F300AC">
        <w:rPr>
          <w:rStyle w:val="Defterm"/>
          <w:sz w:val="12"/>
          <w:szCs w:val="12"/>
        </w:rPr>
        <w:t xml:space="preserve">Intellectual Property Rights: </w:t>
      </w:r>
      <w:r w:rsidRPr="00F300AC">
        <w:rPr>
          <w:sz w:val="12"/>
          <w:szCs w:val="12"/>
        </w:rPr>
        <w:t>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5F535AC2" w14:textId="77777777" w:rsidR="00540BC2" w:rsidRPr="00F300AC" w:rsidRDefault="00000000" w:rsidP="00C04400">
      <w:pPr>
        <w:pStyle w:val="Definitions"/>
        <w:spacing w:line="240" w:lineRule="auto"/>
        <w:rPr>
          <w:rStyle w:val="Defterm"/>
          <w:b w:val="0"/>
          <w:bCs/>
          <w:sz w:val="12"/>
          <w:szCs w:val="12"/>
        </w:rPr>
      </w:pPr>
      <w:r w:rsidRPr="00F300AC">
        <w:rPr>
          <w:rStyle w:val="Defterm"/>
          <w:sz w:val="12"/>
          <w:szCs w:val="12"/>
        </w:rPr>
        <w:t>JRC</w:t>
      </w:r>
      <w:r w:rsidRPr="00F300AC">
        <w:rPr>
          <w:rStyle w:val="Defterm"/>
          <w:b w:val="0"/>
          <w:bCs/>
          <w:sz w:val="12"/>
          <w:szCs w:val="12"/>
        </w:rPr>
        <w:t xml:space="preserve">: Joint Radio Company Limited (company number 02990041) who will supply the Services, including the Deliverables, to the Customer as set out in the Specification. </w:t>
      </w:r>
    </w:p>
    <w:p w14:paraId="1BCDA49D" w14:textId="317B3CE7" w:rsidR="00540BC2" w:rsidRPr="00F300AC" w:rsidRDefault="00000000" w:rsidP="00C04400">
      <w:pPr>
        <w:pStyle w:val="Definitions"/>
        <w:spacing w:line="240" w:lineRule="auto"/>
        <w:rPr>
          <w:sz w:val="12"/>
          <w:szCs w:val="12"/>
        </w:rPr>
      </w:pPr>
      <w:r w:rsidRPr="00F300AC">
        <w:rPr>
          <w:rStyle w:val="Defterm"/>
          <w:sz w:val="12"/>
          <w:szCs w:val="12"/>
        </w:rPr>
        <w:t xml:space="preserve">Order: </w:t>
      </w:r>
      <w:proofErr w:type="gramStart"/>
      <w:r w:rsidRPr="00F300AC">
        <w:rPr>
          <w:sz w:val="12"/>
          <w:szCs w:val="12"/>
        </w:rPr>
        <w:t>the</w:t>
      </w:r>
      <w:proofErr w:type="gramEnd"/>
      <w:r w:rsidRPr="00F300AC">
        <w:rPr>
          <w:sz w:val="12"/>
          <w:szCs w:val="12"/>
        </w:rPr>
        <w:t xml:space="preserve"> Customer’s order for Services as set out in the Customer’s purchase order form, the Customer’s written acceptance of a quotation by JRC, JRC’s invoice, </w:t>
      </w:r>
      <w:r w:rsidR="00A16ED4" w:rsidRPr="00F300AC">
        <w:rPr>
          <w:sz w:val="12"/>
          <w:szCs w:val="12"/>
        </w:rPr>
        <w:t xml:space="preserve">an email instruction from the Customer, </w:t>
      </w:r>
      <w:r w:rsidRPr="00F300AC">
        <w:rPr>
          <w:sz w:val="12"/>
          <w:szCs w:val="12"/>
        </w:rPr>
        <w:t>written Specification, proposal of works, or overleaf, as the case may be.</w:t>
      </w:r>
    </w:p>
    <w:p w14:paraId="3B30D03C" w14:textId="77777777" w:rsidR="00540BC2" w:rsidRPr="00F300AC" w:rsidRDefault="00000000" w:rsidP="00C04400">
      <w:pPr>
        <w:pStyle w:val="Definitions"/>
        <w:spacing w:line="240" w:lineRule="auto"/>
        <w:rPr>
          <w:sz w:val="12"/>
          <w:szCs w:val="12"/>
        </w:rPr>
      </w:pPr>
      <w:r w:rsidRPr="00F300AC">
        <w:rPr>
          <w:rStyle w:val="Defterm"/>
          <w:sz w:val="12"/>
          <w:szCs w:val="12"/>
        </w:rPr>
        <w:t xml:space="preserve">Services: </w:t>
      </w:r>
      <w:r w:rsidRPr="00F300AC">
        <w:rPr>
          <w:sz w:val="12"/>
          <w:szCs w:val="12"/>
        </w:rPr>
        <w:t>the services, including the Deliverables, supplied by JRC to the Customer as set out in the Specification.</w:t>
      </w:r>
    </w:p>
    <w:p w14:paraId="5AB16649" w14:textId="565022B3" w:rsidR="00540BC2" w:rsidRPr="00F300AC" w:rsidRDefault="00000000" w:rsidP="00C04400">
      <w:pPr>
        <w:pStyle w:val="Definitions"/>
        <w:spacing w:line="240" w:lineRule="auto"/>
        <w:rPr>
          <w:sz w:val="12"/>
          <w:szCs w:val="12"/>
        </w:rPr>
      </w:pPr>
      <w:r w:rsidRPr="00F300AC">
        <w:rPr>
          <w:rStyle w:val="Defterm"/>
          <w:sz w:val="12"/>
          <w:szCs w:val="12"/>
        </w:rPr>
        <w:t xml:space="preserve">Specification: </w:t>
      </w:r>
      <w:r w:rsidRPr="00F300AC">
        <w:rPr>
          <w:sz w:val="12"/>
          <w:szCs w:val="12"/>
        </w:rPr>
        <w:t>the description or specification of the Services provided in writing by JRC to the Customer</w:t>
      </w:r>
      <w:r w:rsidR="00A16ED4" w:rsidRPr="00F300AC">
        <w:rPr>
          <w:sz w:val="12"/>
          <w:szCs w:val="12"/>
        </w:rPr>
        <w:t xml:space="preserve"> or as otherwise set out in the Order</w:t>
      </w:r>
      <w:r w:rsidRPr="00F300AC">
        <w:rPr>
          <w:sz w:val="12"/>
          <w:szCs w:val="12"/>
        </w:rPr>
        <w:t>.</w:t>
      </w:r>
    </w:p>
    <w:p w14:paraId="62ADEC36" w14:textId="0C9A9E1D" w:rsidR="00540BC2" w:rsidRPr="00F300AC" w:rsidRDefault="00000000" w:rsidP="00C04400">
      <w:pPr>
        <w:pStyle w:val="Definitions"/>
        <w:spacing w:line="240" w:lineRule="auto"/>
        <w:rPr>
          <w:sz w:val="12"/>
          <w:szCs w:val="12"/>
        </w:rPr>
      </w:pPr>
      <w:r w:rsidRPr="00F300AC">
        <w:rPr>
          <w:rStyle w:val="Defterm"/>
          <w:sz w:val="12"/>
          <w:szCs w:val="12"/>
        </w:rPr>
        <w:t>W.</w:t>
      </w:r>
      <w:r w:rsidRPr="00F300AC">
        <w:rPr>
          <w:b/>
          <w:bCs/>
          <w:sz w:val="12"/>
          <w:szCs w:val="12"/>
        </w:rPr>
        <w:t xml:space="preserve">T. </w:t>
      </w:r>
      <w:r w:rsidR="00A16ED4" w:rsidRPr="00F300AC">
        <w:rPr>
          <w:b/>
          <w:bCs/>
          <w:sz w:val="12"/>
          <w:szCs w:val="12"/>
        </w:rPr>
        <w:t xml:space="preserve">Act </w:t>
      </w:r>
      <w:r w:rsidRPr="00F300AC">
        <w:rPr>
          <w:b/>
          <w:bCs/>
          <w:sz w:val="12"/>
          <w:szCs w:val="12"/>
        </w:rPr>
        <w:t>Licence</w:t>
      </w:r>
      <w:r w:rsidRPr="00F300AC">
        <w:rPr>
          <w:sz w:val="12"/>
          <w:szCs w:val="12"/>
        </w:rPr>
        <w:t xml:space="preserve">: A licence granted by OFCOM under section 8 Wireless Telegraphy Act 2006. </w:t>
      </w:r>
    </w:p>
    <w:p w14:paraId="454BD0D3" w14:textId="77777777" w:rsidR="00540BC2" w:rsidRPr="00F300AC" w:rsidRDefault="00000000" w:rsidP="00C04400">
      <w:pPr>
        <w:pStyle w:val="Heading2"/>
        <w:spacing w:line="240" w:lineRule="auto"/>
        <w:rPr>
          <w:sz w:val="12"/>
          <w:szCs w:val="12"/>
        </w:rPr>
      </w:pPr>
      <w:bookmarkStart w:id="7" w:name="_Ref_a623383"/>
      <w:r w:rsidRPr="00F300AC">
        <w:rPr>
          <w:b/>
          <w:sz w:val="12"/>
          <w:szCs w:val="12"/>
        </w:rPr>
        <w:t>Interpretation:</w:t>
      </w:r>
      <w:bookmarkEnd w:id="7"/>
    </w:p>
    <w:p w14:paraId="0896F623" w14:textId="77777777" w:rsidR="00540BC2" w:rsidRPr="00F300AC" w:rsidRDefault="00000000" w:rsidP="00C04400">
      <w:pPr>
        <w:pStyle w:val="Heading3"/>
        <w:spacing w:line="240" w:lineRule="auto"/>
        <w:rPr>
          <w:szCs w:val="12"/>
        </w:rPr>
      </w:pPr>
      <w:bookmarkStart w:id="8" w:name="_Ref_a658694"/>
      <w:bookmarkStart w:id="9" w:name="_Ref_a321521"/>
      <w:r w:rsidRPr="00F300AC">
        <w:rPr>
          <w:szCs w:val="12"/>
        </w:rPr>
        <w:t>Unless expressly provided otherwise in this Contract, a reference to legislation or a legislative provision:</w:t>
      </w:r>
    </w:p>
    <w:p w14:paraId="226D5B22" w14:textId="77777777" w:rsidR="00540BC2" w:rsidRPr="00F300AC" w:rsidRDefault="00000000" w:rsidP="00C04400">
      <w:pPr>
        <w:pStyle w:val="Heading4"/>
        <w:spacing w:line="240" w:lineRule="auto"/>
        <w:rPr>
          <w:sz w:val="12"/>
          <w:szCs w:val="12"/>
        </w:rPr>
      </w:pPr>
      <w:r w:rsidRPr="00F300AC">
        <w:rPr>
          <w:sz w:val="12"/>
          <w:szCs w:val="12"/>
        </w:rPr>
        <w:t xml:space="preserve">is a reference to it as amended, </w:t>
      </w:r>
      <w:proofErr w:type="gramStart"/>
      <w:r w:rsidRPr="00F300AC">
        <w:rPr>
          <w:sz w:val="12"/>
          <w:szCs w:val="12"/>
        </w:rPr>
        <w:t>extended</w:t>
      </w:r>
      <w:proofErr w:type="gramEnd"/>
      <w:r w:rsidRPr="00F300AC">
        <w:rPr>
          <w:sz w:val="12"/>
          <w:szCs w:val="12"/>
        </w:rPr>
        <w:t xml:space="preserve"> or re-enacted from time to time; and</w:t>
      </w:r>
    </w:p>
    <w:p w14:paraId="584DE697" w14:textId="77777777" w:rsidR="00540BC2" w:rsidRPr="00F300AC" w:rsidRDefault="00000000" w:rsidP="00C04400">
      <w:pPr>
        <w:pStyle w:val="Heading4"/>
        <w:spacing w:line="240" w:lineRule="auto"/>
        <w:rPr>
          <w:sz w:val="12"/>
          <w:szCs w:val="12"/>
        </w:rPr>
      </w:pPr>
      <w:r w:rsidRPr="00F300AC">
        <w:rPr>
          <w:sz w:val="12"/>
          <w:szCs w:val="12"/>
        </w:rPr>
        <w:t xml:space="preserve">shall include all subordinate legislation made from time to time under that legislation </w:t>
      </w:r>
      <w:r w:rsidRPr="00F300AC">
        <w:rPr>
          <w:sz w:val="12"/>
          <w:szCs w:val="12"/>
        </w:rPr>
        <w:t>or legislative provision.</w:t>
      </w:r>
      <w:bookmarkEnd w:id="8"/>
    </w:p>
    <w:p w14:paraId="3F941462" w14:textId="77777777" w:rsidR="00540BC2" w:rsidRPr="00F300AC" w:rsidRDefault="00000000" w:rsidP="00C04400">
      <w:pPr>
        <w:pStyle w:val="Heading3"/>
        <w:spacing w:line="240" w:lineRule="auto"/>
        <w:rPr>
          <w:szCs w:val="12"/>
        </w:rPr>
      </w:pPr>
      <w:bookmarkStart w:id="10" w:name="_Ref_a926312"/>
      <w:bookmarkEnd w:id="9"/>
      <w:r w:rsidRPr="00F300AC">
        <w:rPr>
          <w:szCs w:val="12"/>
        </w:rPr>
        <w:t xml:space="preserve">Any words following the terms </w:t>
      </w:r>
      <w:r w:rsidRPr="00F300AC">
        <w:rPr>
          <w:b/>
          <w:szCs w:val="12"/>
        </w:rPr>
        <w:t>including</w:t>
      </w:r>
      <w:r w:rsidRPr="00F300AC">
        <w:rPr>
          <w:szCs w:val="12"/>
        </w:rPr>
        <w:t xml:space="preserve">, </w:t>
      </w:r>
      <w:r w:rsidRPr="00F300AC">
        <w:rPr>
          <w:b/>
          <w:szCs w:val="12"/>
        </w:rPr>
        <w:t>include</w:t>
      </w:r>
      <w:proofErr w:type="gramStart"/>
      <w:r w:rsidRPr="00F300AC">
        <w:rPr>
          <w:szCs w:val="12"/>
        </w:rPr>
        <w:t xml:space="preserve">, </w:t>
      </w:r>
      <w:r w:rsidRPr="00F300AC">
        <w:rPr>
          <w:b/>
          <w:szCs w:val="12"/>
        </w:rPr>
        <w:t>in particular, for</w:t>
      </w:r>
      <w:proofErr w:type="gramEnd"/>
      <w:r w:rsidRPr="00F300AC">
        <w:rPr>
          <w:b/>
          <w:szCs w:val="12"/>
        </w:rPr>
        <w:t xml:space="preserve"> example</w:t>
      </w:r>
      <w:r w:rsidRPr="00F300AC">
        <w:rPr>
          <w:szCs w:val="12"/>
        </w:rPr>
        <w:t xml:space="preserve"> or any similar expression, shall be construed as illustrative and shall not limit the sense of the words, description, definition, phrase or term preceding those terms.</w:t>
      </w:r>
      <w:bookmarkEnd w:id="10"/>
    </w:p>
    <w:p w14:paraId="2EDED22A" w14:textId="77777777" w:rsidR="00540BC2" w:rsidRPr="00F300AC" w:rsidRDefault="00000000" w:rsidP="00C04400">
      <w:pPr>
        <w:pStyle w:val="Heading3"/>
        <w:spacing w:line="240" w:lineRule="auto"/>
        <w:rPr>
          <w:szCs w:val="12"/>
        </w:rPr>
      </w:pPr>
      <w:bookmarkStart w:id="11" w:name="_Ref_a135894"/>
      <w:r w:rsidRPr="00F300AC">
        <w:rPr>
          <w:szCs w:val="12"/>
        </w:rPr>
        <w:t xml:space="preserve">A reference to </w:t>
      </w:r>
      <w:r w:rsidRPr="00F300AC">
        <w:rPr>
          <w:b/>
          <w:szCs w:val="12"/>
        </w:rPr>
        <w:t>writing</w:t>
      </w:r>
      <w:r w:rsidRPr="00F300AC">
        <w:rPr>
          <w:szCs w:val="12"/>
        </w:rPr>
        <w:t xml:space="preserve"> or </w:t>
      </w:r>
      <w:r w:rsidRPr="00F300AC">
        <w:rPr>
          <w:b/>
          <w:szCs w:val="12"/>
        </w:rPr>
        <w:t>written</w:t>
      </w:r>
      <w:r w:rsidRPr="00F300AC">
        <w:rPr>
          <w:szCs w:val="12"/>
        </w:rPr>
        <w:t xml:space="preserve"> includes faxes and emails.</w:t>
      </w:r>
      <w:bookmarkEnd w:id="11"/>
    </w:p>
    <w:p w14:paraId="35315193" w14:textId="77777777" w:rsidR="00540BC2" w:rsidRPr="00F300AC" w:rsidRDefault="00000000" w:rsidP="00C04400">
      <w:pPr>
        <w:pStyle w:val="Heading1"/>
        <w:spacing w:line="240" w:lineRule="auto"/>
        <w:rPr>
          <w:sz w:val="12"/>
          <w:szCs w:val="12"/>
        </w:rPr>
      </w:pPr>
      <w:bookmarkStart w:id="12" w:name="_Ref_a505889"/>
      <w:r w:rsidRPr="00F300AC">
        <w:rPr>
          <w:sz w:val="12"/>
          <w:szCs w:val="12"/>
        </w:rPr>
        <w:t>Basis of contract</w:t>
      </w:r>
      <w:bookmarkEnd w:id="12"/>
    </w:p>
    <w:p w14:paraId="401356B5" w14:textId="77777777" w:rsidR="00540BC2" w:rsidRPr="00F300AC" w:rsidRDefault="00000000" w:rsidP="00C04400">
      <w:pPr>
        <w:pStyle w:val="Heading2"/>
        <w:spacing w:line="240" w:lineRule="auto"/>
        <w:rPr>
          <w:sz w:val="12"/>
          <w:szCs w:val="12"/>
        </w:rPr>
      </w:pPr>
      <w:bookmarkStart w:id="13" w:name="_Ref_a317670"/>
      <w:r w:rsidRPr="00F300AC">
        <w:rPr>
          <w:sz w:val="12"/>
          <w:szCs w:val="12"/>
        </w:rPr>
        <w:t>The Order constitutes an offer by the Customer to purchase Services in accordance with these Conditions.</w:t>
      </w:r>
      <w:bookmarkEnd w:id="13"/>
    </w:p>
    <w:p w14:paraId="40F24395" w14:textId="42088485" w:rsidR="00540BC2" w:rsidRPr="00F300AC" w:rsidRDefault="00000000" w:rsidP="00C04400">
      <w:pPr>
        <w:pStyle w:val="Heading2"/>
        <w:spacing w:line="240" w:lineRule="auto"/>
        <w:rPr>
          <w:sz w:val="12"/>
          <w:szCs w:val="12"/>
        </w:rPr>
      </w:pPr>
      <w:bookmarkStart w:id="14" w:name="_Ref_a883113"/>
      <w:r w:rsidRPr="00F300AC">
        <w:rPr>
          <w:sz w:val="12"/>
          <w:szCs w:val="12"/>
        </w:rPr>
        <w:t xml:space="preserve">The Order shall only be deemed to be accepted when JRC issues written acceptance of the Order at which </w:t>
      </w:r>
      <w:r w:rsidR="0007463C" w:rsidRPr="00F300AC">
        <w:rPr>
          <w:sz w:val="12"/>
          <w:szCs w:val="12"/>
        </w:rPr>
        <w:t>point,</w:t>
      </w:r>
      <w:r w:rsidRPr="00F300AC">
        <w:rPr>
          <w:sz w:val="12"/>
          <w:szCs w:val="12"/>
        </w:rPr>
        <w:t xml:space="preserve"> and on which date the Contract shall come into existence (</w:t>
      </w:r>
      <w:r w:rsidRPr="00F300AC">
        <w:rPr>
          <w:b/>
          <w:sz w:val="12"/>
          <w:szCs w:val="12"/>
        </w:rPr>
        <w:t>Commencement Date</w:t>
      </w:r>
      <w:r w:rsidRPr="00F300AC">
        <w:rPr>
          <w:sz w:val="12"/>
          <w:szCs w:val="12"/>
        </w:rPr>
        <w:t>).</w:t>
      </w:r>
      <w:bookmarkEnd w:id="14"/>
    </w:p>
    <w:p w14:paraId="29177F33" w14:textId="77777777" w:rsidR="00540BC2" w:rsidRPr="00F300AC" w:rsidRDefault="00000000" w:rsidP="00C04400">
      <w:pPr>
        <w:pStyle w:val="Heading2"/>
        <w:spacing w:line="240" w:lineRule="auto"/>
        <w:rPr>
          <w:sz w:val="12"/>
          <w:szCs w:val="12"/>
        </w:rPr>
      </w:pPr>
      <w:bookmarkStart w:id="15" w:name="_Ref_a931568"/>
      <w:r w:rsidRPr="00F300AC">
        <w:rPr>
          <w:sz w:val="12"/>
          <w:szCs w:val="12"/>
        </w:rPr>
        <w:t xml:space="preserve">These Conditions apply to the Contract to the exclusion of any other terms that the Customer seeks to impose or incorporate, or which are implied by law, trade custom, </w:t>
      </w:r>
      <w:proofErr w:type="gramStart"/>
      <w:r w:rsidRPr="00F300AC">
        <w:rPr>
          <w:sz w:val="12"/>
          <w:szCs w:val="12"/>
        </w:rPr>
        <w:t>practice</w:t>
      </w:r>
      <w:proofErr w:type="gramEnd"/>
      <w:r w:rsidRPr="00F300AC">
        <w:rPr>
          <w:sz w:val="12"/>
          <w:szCs w:val="12"/>
        </w:rPr>
        <w:t xml:space="preserve"> or previous course of dealing.</w:t>
      </w:r>
      <w:bookmarkEnd w:id="15"/>
    </w:p>
    <w:p w14:paraId="057799BA" w14:textId="77777777" w:rsidR="00540BC2" w:rsidRPr="00F300AC" w:rsidRDefault="00000000" w:rsidP="00C04400">
      <w:pPr>
        <w:pStyle w:val="Heading2"/>
        <w:spacing w:line="240" w:lineRule="auto"/>
        <w:rPr>
          <w:sz w:val="12"/>
          <w:szCs w:val="12"/>
        </w:rPr>
      </w:pPr>
      <w:bookmarkStart w:id="16" w:name="_Ref_a217493"/>
      <w:r w:rsidRPr="00F300AC">
        <w:rPr>
          <w:sz w:val="12"/>
          <w:szCs w:val="12"/>
        </w:rPr>
        <w:t xml:space="preserve">Any quotation given by JRC shall not constitute an </w:t>
      </w:r>
      <w:proofErr w:type="gramStart"/>
      <w:r w:rsidRPr="00F300AC">
        <w:rPr>
          <w:sz w:val="12"/>
          <w:szCs w:val="12"/>
        </w:rPr>
        <w:t>offer, and</w:t>
      </w:r>
      <w:proofErr w:type="gramEnd"/>
      <w:r w:rsidRPr="00F300AC">
        <w:rPr>
          <w:sz w:val="12"/>
          <w:szCs w:val="12"/>
        </w:rPr>
        <w:t xml:space="preserve"> is only valid for a period of 30 Business Days from its date of issue.</w:t>
      </w:r>
      <w:bookmarkEnd w:id="16"/>
    </w:p>
    <w:p w14:paraId="58513203" w14:textId="77777777" w:rsidR="00540BC2" w:rsidRPr="00F300AC" w:rsidRDefault="00000000" w:rsidP="00C04400">
      <w:pPr>
        <w:pStyle w:val="Heading1"/>
        <w:spacing w:line="240" w:lineRule="auto"/>
        <w:rPr>
          <w:sz w:val="12"/>
          <w:szCs w:val="12"/>
        </w:rPr>
      </w:pPr>
      <w:bookmarkStart w:id="17" w:name="_Ref_a109998"/>
      <w:r w:rsidRPr="00F300AC">
        <w:rPr>
          <w:sz w:val="12"/>
          <w:szCs w:val="12"/>
        </w:rPr>
        <w:t>Supply of Services</w:t>
      </w:r>
      <w:bookmarkEnd w:id="17"/>
    </w:p>
    <w:p w14:paraId="3DF874D5" w14:textId="77777777" w:rsidR="00540BC2" w:rsidRPr="00F300AC" w:rsidRDefault="00000000" w:rsidP="00C04400">
      <w:pPr>
        <w:pStyle w:val="Heading2"/>
        <w:spacing w:line="240" w:lineRule="auto"/>
        <w:rPr>
          <w:sz w:val="12"/>
          <w:szCs w:val="12"/>
        </w:rPr>
      </w:pPr>
      <w:bookmarkStart w:id="18" w:name="_Ref_a747514"/>
      <w:r w:rsidRPr="00F300AC">
        <w:rPr>
          <w:sz w:val="12"/>
          <w:szCs w:val="12"/>
        </w:rPr>
        <w:t>JRC shall supply the Services to the Customer in accordance with the Specification in all material respects.</w:t>
      </w:r>
      <w:bookmarkEnd w:id="18"/>
    </w:p>
    <w:p w14:paraId="7FA6DDC0" w14:textId="77777777" w:rsidR="00540BC2" w:rsidRPr="00F300AC" w:rsidRDefault="00000000" w:rsidP="00C04400">
      <w:pPr>
        <w:pStyle w:val="Heading2"/>
        <w:spacing w:line="240" w:lineRule="auto"/>
        <w:rPr>
          <w:sz w:val="12"/>
          <w:szCs w:val="12"/>
        </w:rPr>
      </w:pPr>
      <w:bookmarkStart w:id="19" w:name="_Ref_a865956"/>
      <w:r w:rsidRPr="00F300AC">
        <w:rPr>
          <w:sz w:val="12"/>
          <w:szCs w:val="12"/>
        </w:rPr>
        <w:t>JRC shall use its reasonable endeavours to meet any performance dates specified in Specification, but any such dates shall be estimates only and time shall not be of the essence for performance of the Services.</w:t>
      </w:r>
      <w:bookmarkEnd w:id="19"/>
    </w:p>
    <w:p w14:paraId="3F960ECE" w14:textId="77777777" w:rsidR="00540BC2" w:rsidRPr="00F300AC" w:rsidRDefault="00000000" w:rsidP="00C04400">
      <w:pPr>
        <w:pStyle w:val="Heading2"/>
        <w:spacing w:line="240" w:lineRule="auto"/>
        <w:rPr>
          <w:sz w:val="12"/>
          <w:szCs w:val="12"/>
        </w:rPr>
      </w:pPr>
      <w:bookmarkStart w:id="20" w:name="_Ref_a1059649"/>
      <w:r w:rsidRPr="00F300AC">
        <w:rPr>
          <w:sz w:val="12"/>
          <w:szCs w:val="12"/>
        </w:rPr>
        <w:t>JRC reserves the right to amend the Specification if necessary to comply with any applicable law or regulatory requirement, or if the amendment will not materially affect the nature or quality of the Services, and JRC shall notify the Customer in any such event.</w:t>
      </w:r>
      <w:bookmarkEnd w:id="20"/>
    </w:p>
    <w:p w14:paraId="7AC2B8A5" w14:textId="68B89442" w:rsidR="00540BC2" w:rsidRPr="00F300AC" w:rsidRDefault="00000000" w:rsidP="00C04400">
      <w:pPr>
        <w:pStyle w:val="Heading2"/>
        <w:spacing w:line="240" w:lineRule="auto"/>
        <w:rPr>
          <w:sz w:val="12"/>
          <w:szCs w:val="12"/>
        </w:rPr>
      </w:pPr>
      <w:r w:rsidRPr="00F300AC">
        <w:rPr>
          <w:sz w:val="12"/>
          <w:szCs w:val="12"/>
        </w:rPr>
        <w:t>JRC warrants to the Customer that the Services will be provided using reasonable care and skill.</w:t>
      </w:r>
      <w:r w:rsidR="00F36A56" w:rsidRPr="00F300AC">
        <w:rPr>
          <w:sz w:val="12"/>
          <w:szCs w:val="12"/>
        </w:rPr>
        <w:t xml:space="preserve"> All other warranties implied by </w:t>
      </w:r>
      <w:proofErr w:type="gramStart"/>
      <w:r w:rsidR="00F36A56" w:rsidRPr="00F300AC">
        <w:rPr>
          <w:sz w:val="12"/>
          <w:szCs w:val="12"/>
        </w:rPr>
        <w:t>law</w:t>
      </w:r>
      <w:proofErr w:type="gramEnd"/>
      <w:r w:rsidR="00F36A56" w:rsidRPr="00F300AC">
        <w:rPr>
          <w:sz w:val="12"/>
          <w:szCs w:val="12"/>
        </w:rPr>
        <w:t xml:space="preserve"> or any previous course of dealings are hereby excluded. </w:t>
      </w:r>
    </w:p>
    <w:p w14:paraId="1B327A8B" w14:textId="77777777" w:rsidR="00540BC2" w:rsidRPr="00F300AC" w:rsidRDefault="00000000" w:rsidP="00C04400">
      <w:pPr>
        <w:pStyle w:val="Heading1"/>
        <w:spacing w:line="240" w:lineRule="auto"/>
        <w:rPr>
          <w:sz w:val="12"/>
          <w:szCs w:val="12"/>
        </w:rPr>
      </w:pPr>
      <w:bookmarkStart w:id="21" w:name="_Ref477861293"/>
      <w:bookmarkStart w:id="22" w:name="_Ref_a806875"/>
      <w:r w:rsidRPr="00F300AC">
        <w:rPr>
          <w:sz w:val="12"/>
          <w:szCs w:val="12"/>
        </w:rPr>
        <w:t>Customer’s obligations</w:t>
      </w:r>
      <w:bookmarkEnd w:id="21"/>
      <w:r w:rsidRPr="00F300AC">
        <w:rPr>
          <w:sz w:val="12"/>
          <w:szCs w:val="12"/>
        </w:rPr>
        <w:t xml:space="preserve"> </w:t>
      </w:r>
      <w:bookmarkEnd w:id="22"/>
    </w:p>
    <w:p w14:paraId="7A93EFD9" w14:textId="77777777" w:rsidR="00540BC2" w:rsidRPr="00F300AC" w:rsidRDefault="00000000" w:rsidP="00C04400">
      <w:pPr>
        <w:pStyle w:val="Heading2"/>
        <w:spacing w:line="240" w:lineRule="auto"/>
        <w:rPr>
          <w:sz w:val="12"/>
          <w:szCs w:val="12"/>
        </w:rPr>
      </w:pPr>
      <w:bookmarkStart w:id="23" w:name="_Ref_a296308"/>
      <w:r w:rsidRPr="00F300AC">
        <w:rPr>
          <w:sz w:val="12"/>
          <w:szCs w:val="12"/>
        </w:rPr>
        <w:t>The Customer shall:</w:t>
      </w:r>
      <w:bookmarkEnd w:id="23"/>
    </w:p>
    <w:p w14:paraId="1865515E" w14:textId="77777777" w:rsidR="00540BC2" w:rsidRPr="00F300AC" w:rsidRDefault="00000000" w:rsidP="00C04400">
      <w:pPr>
        <w:pStyle w:val="Heading3"/>
        <w:spacing w:line="240" w:lineRule="auto"/>
        <w:rPr>
          <w:szCs w:val="12"/>
        </w:rPr>
      </w:pPr>
      <w:bookmarkStart w:id="24" w:name="_Ref_a281581"/>
      <w:r w:rsidRPr="00F300AC">
        <w:rPr>
          <w:szCs w:val="12"/>
        </w:rPr>
        <w:t xml:space="preserve">co-operate with JRC in all matters relating to the </w:t>
      </w:r>
      <w:proofErr w:type="gramStart"/>
      <w:r w:rsidRPr="00F300AC">
        <w:rPr>
          <w:szCs w:val="12"/>
        </w:rPr>
        <w:t>Services;</w:t>
      </w:r>
      <w:bookmarkEnd w:id="24"/>
      <w:proofErr w:type="gramEnd"/>
    </w:p>
    <w:p w14:paraId="01EF4E9B" w14:textId="77777777" w:rsidR="00540BC2" w:rsidRPr="00F300AC" w:rsidRDefault="00000000" w:rsidP="00C04400">
      <w:pPr>
        <w:pStyle w:val="Heading3"/>
        <w:spacing w:line="240" w:lineRule="auto"/>
        <w:rPr>
          <w:szCs w:val="12"/>
        </w:rPr>
      </w:pPr>
      <w:bookmarkStart w:id="25" w:name="_Ref_a591339"/>
      <w:r w:rsidRPr="00F300AC">
        <w:rPr>
          <w:szCs w:val="12"/>
        </w:rPr>
        <w:t xml:space="preserve">provide JRC, its employees, agents, consultants and subcontractors, with access to the Customer’s premises, office accommodation and other facilities as reasonably required by </w:t>
      </w:r>
      <w:proofErr w:type="gramStart"/>
      <w:r w:rsidRPr="00F300AC">
        <w:rPr>
          <w:szCs w:val="12"/>
        </w:rPr>
        <w:t>JRC;</w:t>
      </w:r>
      <w:bookmarkEnd w:id="25"/>
      <w:proofErr w:type="gramEnd"/>
    </w:p>
    <w:p w14:paraId="54A74069" w14:textId="77777777" w:rsidR="00540BC2" w:rsidRPr="00F300AC" w:rsidRDefault="00000000" w:rsidP="00C04400">
      <w:pPr>
        <w:pStyle w:val="Heading3"/>
        <w:spacing w:line="240" w:lineRule="auto"/>
        <w:rPr>
          <w:szCs w:val="12"/>
        </w:rPr>
      </w:pPr>
      <w:bookmarkStart w:id="26" w:name="_Ref_a662064"/>
      <w:r w:rsidRPr="00F300AC">
        <w:rPr>
          <w:szCs w:val="12"/>
        </w:rPr>
        <w:t xml:space="preserve">provide JRC with such information and materials as JRC may reasonably require in order to supply the Services, and ensure that such information is complete and accurate in all material </w:t>
      </w:r>
      <w:proofErr w:type="gramStart"/>
      <w:r w:rsidRPr="00F300AC">
        <w:rPr>
          <w:szCs w:val="12"/>
        </w:rPr>
        <w:t>respects</w:t>
      </w:r>
      <w:bookmarkEnd w:id="26"/>
      <w:r w:rsidRPr="00F300AC">
        <w:rPr>
          <w:szCs w:val="12"/>
        </w:rPr>
        <w:t>;</w:t>
      </w:r>
      <w:proofErr w:type="gramEnd"/>
    </w:p>
    <w:p w14:paraId="2F5EED84" w14:textId="77777777" w:rsidR="00540BC2" w:rsidRPr="00F300AC" w:rsidRDefault="00000000" w:rsidP="00C04400">
      <w:pPr>
        <w:pStyle w:val="Heading3"/>
        <w:spacing w:line="240" w:lineRule="auto"/>
        <w:rPr>
          <w:szCs w:val="12"/>
        </w:rPr>
      </w:pPr>
      <w:bookmarkStart w:id="27" w:name="_Ref_a328352"/>
      <w:r w:rsidRPr="00F300AC">
        <w:rPr>
          <w:szCs w:val="12"/>
        </w:rPr>
        <w:t>obtain and maintain all necessary licences, permissions and consents which may be required for the Services before the date on which the Services are to start</w:t>
      </w:r>
      <w:bookmarkEnd w:id="27"/>
      <w:r w:rsidRPr="00F300AC">
        <w:rPr>
          <w:szCs w:val="12"/>
        </w:rPr>
        <w:t>; and</w:t>
      </w:r>
    </w:p>
    <w:p w14:paraId="67CAA49C" w14:textId="77777777" w:rsidR="00540BC2" w:rsidRPr="00F300AC" w:rsidRDefault="00000000" w:rsidP="00C04400">
      <w:pPr>
        <w:pStyle w:val="Heading3"/>
        <w:spacing w:line="240" w:lineRule="auto"/>
        <w:rPr>
          <w:szCs w:val="12"/>
        </w:rPr>
      </w:pPr>
      <w:bookmarkStart w:id="28" w:name="_Ref_a910116"/>
      <w:bookmarkStart w:id="29" w:name="_Ref477860062"/>
      <w:r w:rsidRPr="00F300AC">
        <w:rPr>
          <w:szCs w:val="12"/>
        </w:rPr>
        <w:t>comply with any additional obligations as set out in the Specification</w:t>
      </w:r>
      <w:bookmarkEnd w:id="28"/>
      <w:r w:rsidRPr="00F300AC">
        <w:rPr>
          <w:szCs w:val="12"/>
        </w:rPr>
        <w:t>.</w:t>
      </w:r>
      <w:bookmarkEnd w:id="29"/>
    </w:p>
    <w:p w14:paraId="6419F5B2" w14:textId="77777777" w:rsidR="00540BC2" w:rsidRPr="00F300AC" w:rsidRDefault="00000000" w:rsidP="00C04400">
      <w:pPr>
        <w:pStyle w:val="Heading2"/>
        <w:spacing w:line="240" w:lineRule="auto"/>
        <w:rPr>
          <w:sz w:val="12"/>
          <w:szCs w:val="12"/>
        </w:rPr>
      </w:pPr>
      <w:bookmarkStart w:id="30" w:name="_Ref_a531297"/>
      <w:r w:rsidRPr="00F300AC">
        <w:rPr>
          <w:sz w:val="12"/>
          <w:szCs w:val="12"/>
        </w:rPr>
        <w:t>If JRC’s performance of any of its obligations under the Contract is prevented or delayed by any act or omission by the Customer or failure by the Customer to perform any relevant obligation (</w:t>
      </w:r>
      <w:r w:rsidRPr="00F300AC">
        <w:rPr>
          <w:b/>
          <w:sz w:val="12"/>
          <w:szCs w:val="12"/>
        </w:rPr>
        <w:t>Customer Default</w:t>
      </w:r>
      <w:r w:rsidRPr="00F300AC">
        <w:rPr>
          <w:sz w:val="12"/>
          <w:szCs w:val="12"/>
        </w:rPr>
        <w:t>):</w:t>
      </w:r>
      <w:bookmarkEnd w:id="30"/>
    </w:p>
    <w:p w14:paraId="52F3A5A0" w14:textId="77777777" w:rsidR="00540BC2" w:rsidRPr="00F300AC" w:rsidRDefault="00000000" w:rsidP="00C04400">
      <w:pPr>
        <w:pStyle w:val="Heading3"/>
        <w:spacing w:line="240" w:lineRule="auto"/>
        <w:rPr>
          <w:szCs w:val="12"/>
        </w:rPr>
      </w:pPr>
      <w:bookmarkStart w:id="31" w:name="_Ref_a667280"/>
      <w:r w:rsidRPr="00F300AC">
        <w:rPr>
          <w:szCs w:val="12"/>
        </w:rPr>
        <w:t xml:space="preserve">without limiting or affecting any other right or remedy available to it, JRC shall have the right to suspend performance of the Services until the Customer remedies the Customer Default, and to rely on the Customer Default to relieve it from the performance of any of its obligations in each case to the extent the Customer Default prevents or delays JRC’s performance of any of its </w:t>
      </w:r>
      <w:proofErr w:type="gramStart"/>
      <w:r w:rsidRPr="00F300AC">
        <w:rPr>
          <w:szCs w:val="12"/>
        </w:rPr>
        <w:t>obligations;</w:t>
      </w:r>
      <w:bookmarkEnd w:id="31"/>
      <w:proofErr w:type="gramEnd"/>
    </w:p>
    <w:p w14:paraId="6825BD8B" w14:textId="7F6CBDF4" w:rsidR="00540BC2" w:rsidRPr="00F300AC" w:rsidRDefault="00000000" w:rsidP="00C04400">
      <w:pPr>
        <w:pStyle w:val="Heading3"/>
        <w:spacing w:line="240" w:lineRule="auto"/>
        <w:rPr>
          <w:szCs w:val="12"/>
        </w:rPr>
      </w:pPr>
      <w:bookmarkStart w:id="32" w:name="_Ref_a934313"/>
      <w:r w:rsidRPr="00F300AC">
        <w:rPr>
          <w:szCs w:val="12"/>
        </w:rPr>
        <w:t xml:space="preserve">JRC shall not be liable for any costs or losses sustained or incurred by the Customer arising directly or indirectly from JRC’s failure or delay to perform any of its obligations as set out in this clause </w:t>
      </w:r>
      <w:r w:rsidRPr="00F300AC">
        <w:rPr>
          <w:szCs w:val="12"/>
        </w:rPr>
        <w:fldChar w:fldCharType="begin"/>
      </w:r>
      <w:r w:rsidRPr="00F300AC">
        <w:rPr>
          <w:szCs w:val="12"/>
        </w:rPr>
        <w:instrText xml:space="preserve">REF _Ref_a531297 \h \w  \* MERGEFORMAT </w:instrText>
      </w:r>
      <w:r w:rsidRPr="00F300AC">
        <w:rPr>
          <w:szCs w:val="12"/>
        </w:rPr>
      </w:r>
      <w:r w:rsidRPr="00F300AC">
        <w:rPr>
          <w:szCs w:val="12"/>
        </w:rPr>
        <w:fldChar w:fldCharType="separate"/>
      </w:r>
      <w:bookmarkStart w:id="33" w:name="_lexisNexis276"/>
      <w:r w:rsidR="005E3E8B">
        <w:rPr>
          <w:szCs w:val="12"/>
        </w:rPr>
        <w:t>4.2</w:t>
      </w:r>
      <w:bookmarkEnd w:id="33"/>
      <w:r w:rsidRPr="00F300AC">
        <w:rPr>
          <w:szCs w:val="12"/>
        </w:rPr>
        <w:fldChar w:fldCharType="end"/>
      </w:r>
      <w:r w:rsidRPr="00F300AC">
        <w:rPr>
          <w:szCs w:val="12"/>
        </w:rPr>
        <w:t xml:space="preserve">; and </w:t>
      </w:r>
      <w:bookmarkEnd w:id="32"/>
    </w:p>
    <w:p w14:paraId="0AE57636" w14:textId="77777777" w:rsidR="00540BC2" w:rsidRPr="00F300AC" w:rsidRDefault="00000000" w:rsidP="00C04400">
      <w:pPr>
        <w:pStyle w:val="Heading3"/>
        <w:spacing w:line="240" w:lineRule="auto"/>
        <w:rPr>
          <w:szCs w:val="12"/>
        </w:rPr>
      </w:pPr>
      <w:bookmarkStart w:id="34" w:name="_Ref_a133214"/>
      <w:r w:rsidRPr="00F300AC">
        <w:rPr>
          <w:szCs w:val="12"/>
        </w:rPr>
        <w:t>the Customer shall reimburse JRC on written demand for any costs or losses sustained or incurred by JRC arising directly or indirectly from the Customer Default.</w:t>
      </w:r>
      <w:bookmarkEnd w:id="34"/>
    </w:p>
    <w:p w14:paraId="1FF49AA2" w14:textId="77777777" w:rsidR="00540BC2" w:rsidRPr="00F300AC" w:rsidRDefault="00000000" w:rsidP="00C04400">
      <w:pPr>
        <w:pStyle w:val="Heading1"/>
        <w:spacing w:line="240" w:lineRule="auto"/>
        <w:rPr>
          <w:sz w:val="12"/>
          <w:szCs w:val="12"/>
        </w:rPr>
      </w:pPr>
      <w:bookmarkStart w:id="35" w:name="_Ref_a1016456"/>
      <w:r w:rsidRPr="00F300AC">
        <w:rPr>
          <w:sz w:val="12"/>
          <w:szCs w:val="12"/>
        </w:rPr>
        <w:t>Charges and payment</w:t>
      </w:r>
      <w:bookmarkEnd w:id="35"/>
    </w:p>
    <w:p w14:paraId="05DD085B" w14:textId="77777777" w:rsidR="00540BC2" w:rsidRPr="00F300AC" w:rsidRDefault="00000000" w:rsidP="00C04400">
      <w:pPr>
        <w:pStyle w:val="Heading2"/>
        <w:spacing w:line="240" w:lineRule="auto"/>
        <w:rPr>
          <w:sz w:val="12"/>
          <w:szCs w:val="12"/>
        </w:rPr>
      </w:pPr>
      <w:bookmarkStart w:id="36" w:name="_Ref_a554380"/>
      <w:r w:rsidRPr="00F300AC">
        <w:rPr>
          <w:sz w:val="12"/>
          <w:szCs w:val="12"/>
        </w:rPr>
        <w:t xml:space="preserve">The Charges for the Services shall be </w:t>
      </w:r>
      <w:bookmarkEnd w:id="36"/>
      <w:r w:rsidRPr="00F300AC">
        <w:rPr>
          <w:sz w:val="12"/>
          <w:szCs w:val="12"/>
        </w:rPr>
        <w:t xml:space="preserve">set out in the Specification. </w:t>
      </w:r>
    </w:p>
    <w:p w14:paraId="0B9633D3" w14:textId="5A9C0151" w:rsidR="00540BC2" w:rsidRPr="00F300AC" w:rsidRDefault="00000000" w:rsidP="00C04400">
      <w:pPr>
        <w:pStyle w:val="Heading2"/>
        <w:spacing w:line="240" w:lineRule="auto"/>
        <w:rPr>
          <w:sz w:val="12"/>
          <w:szCs w:val="12"/>
        </w:rPr>
      </w:pPr>
      <w:r w:rsidRPr="00F300AC">
        <w:rPr>
          <w:sz w:val="12"/>
          <w:szCs w:val="12"/>
        </w:rPr>
        <w:t>JRC shall also be entitled to charge the Customer for any expenses reasonably incurred by JRC engage</w:t>
      </w:r>
      <w:r w:rsidR="00A16ED4" w:rsidRPr="00F300AC">
        <w:rPr>
          <w:sz w:val="12"/>
          <w:szCs w:val="12"/>
        </w:rPr>
        <w:t>d</w:t>
      </w:r>
      <w:r w:rsidRPr="00F300AC">
        <w:rPr>
          <w:sz w:val="12"/>
          <w:szCs w:val="12"/>
        </w:rPr>
        <w:t xml:space="preserve"> in connection with the Services including licence fees, disbursements, out of pocket expenses, third-party </w:t>
      </w:r>
      <w:proofErr w:type="gramStart"/>
      <w:r w:rsidRPr="00F300AC">
        <w:rPr>
          <w:sz w:val="12"/>
          <w:szCs w:val="12"/>
        </w:rPr>
        <w:t>fees</w:t>
      </w:r>
      <w:proofErr w:type="gramEnd"/>
      <w:r w:rsidRPr="00F300AC">
        <w:rPr>
          <w:sz w:val="12"/>
          <w:szCs w:val="12"/>
        </w:rPr>
        <w:t xml:space="preserve"> and charges, travelling expenses, hotel costs, subsistence and any associated expenses, and for the cost of services provided by third parties and required by JRC for the performance of the Services.</w:t>
      </w:r>
    </w:p>
    <w:p w14:paraId="16D8A514" w14:textId="77777777" w:rsidR="00540BC2" w:rsidRPr="00F300AC" w:rsidRDefault="00000000" w:rsidP="00C04400">
      <w:pPr>
        <w:pStyle w:val="Heading2"/>
        <w:spacing w:line="240" w:lineRule="auto"/>
        <w:rPr>
          <w:sz w:val="12"/>
          <w:szCs w:val="12"/>
        </w:rPr>
      </w:pPr>
      <w:r w:rsidRPr="00F300AC">
        <w:rPr>
          <w:sz w:val="12"/>
          <w:szCs w:val="12"/>
        </w:rPr>
        <w:t xml:space="preserve">JRC reserves the right to ask the Customer for a deposit towards the Charges, </w:t>
      </w:r>
      <w:proofErr w:type="gramStart"/>
      <w:r w:rsidRPr="00F300AC">
        <w:rPr>
          <w:sz w:val="12"/>
          <w:szCs w:val="12"/>
        </w:rPr>
        <w:t>and also</w:t>
      </w:r>
      <w:proofErr w:type="gramEnd"/>
      <w:r w:rsidRPr="00F300AC">
        <w:rPr>
          <w:sz w:val="12"/>
          <w:szCs w:val="12"/>
        </w:rPr>
        <w:t xml:space="preserve"> reserves the right to issue interim invoices from time to time. </w:t>
      </w:r>
    </w:p>
    <w:p w14:paraId="1041AF49" w14:textId="293B99DE" w:rsidR="00540BC2" w:rsidRPr="00F300AC" w:rsidRDefault="00000000" w:rsidP="00C04400">
      <w:pPr>
        <w:pStyle w:val="Heading2"/>
        <w:spacing w:line="240" w:lineRule="auto"/>
        <w:rPr>
          <w:sz w:val="12"/>
          <w:szCs w:val="12"/>
        </w:rPr>
      </w:pPr>
      <w:r w:rsidRPr="00F300AC">
        <w:rPr>
          <w:sz w:val="12"/>
          <w:szCs w:val="12"/>
        </w:rPr>
        <w:t xml:space="preserve">Where the Charges are </w:t>
      </w:r>
      <w:r w:rsidR="00A16ED4" w:rsidRPr="00F300AC">
        <w:rPr>
          <w:sz w:val="12"/>
          <w:szCs w:val="12"/>
        </w:rPr>
        <w:t xml:space="preserve">for </w:t>
      </w:r>
      <w:r w:rsidRPr="00F300AC">
        <w:rPr>
          <w:sz w:val="12"/>
          <w:szCs w:val="12"/>
        </w:rPr>
        <w:t xml:space="preserve">the purchase of a W.T. </w:t>
      </w:r>
      <w:r w:rsidR="00037300">
        <w:rPr>
          <w:sz w:val="12"/>
          <w:szCs w:val="12"/>
        </w:rPr>
        <w:t xml:space="preserve">Act </w:t>
      </w:r>
      <w:r w:rsidRPr="00F300AC">
        <w:rPr>
          <w:sz w:val="12"/>
          <w:szCs w:val="12"/>
        </w:rPr>
        <w:t xml:space="preserve">Licence and administration support provided by JRC, payment of the invoice for these Charges shall be paid by the Customer immediately on issue. </w:t>
      </w:r>
    </w:p>
    <w:p w14:paraId="42EE2DC7" w14:textId="27CFC51B" w:rsidR="00540BC2" w:rsidRPr="00F300AC" w:rsidRDefault="00000000" w:rsidP="00C04400">
      <w:pPr>
        <w:pStyle w:val="Heading2"/>
        <w:spacing w:line="240" w:lineRule="auto"/>
        <w:rPr>
          <w:sz w:val="12"/>
          <w:szCs w:val="12"/>
        </w:rPr>
      </w:pPr>
      <w:bookmarkStart w:id="37" w:name="_Ref_a341624"/>
      <w:r w:rsidRPr="00F300AC">
        <w:rPr>
          <w:sz w:val="12"/>
          <w:szCs w:val="12"/>
        </w:rPr>
        <w:t xml:space="preserve">In all other respects. the Customer shall pay each invoice submitted by JRC within 28 days of the date of the </w:t>
      </w:r>
      <w:proofErr w:type="gramStart"/>
      <w:r w:rsidRPr="00F300AC">
        <w:rPr>
          <w:sz w:val="12"/>
          <w:szCs w:val="12"/>
        </w:rPr>
        <w:t>invoice</w:t>
      </w:r>
      <w:proofErr w:type="gramEnd"/>
    </w:p>
    <w:p w14:paraId="465F1637" w14:textId="68C962F0" w:rsidR="00540BC2" w:rsidRPr="00F300AC" w:rsidRDefault="00000000" w:rsidP="00C04400">
      <w:pPr>
        <w:pStyle w:val="Heading2"/>
        <w:spacing w:line="240" w:lineRule="auto"/>
        <w:rPr>
          <w:sz w:val="12"/>
          <w:szCs w:val="12"/>
        </w:rPr>
      </w:pPr>
      <w:r w:rsidRPr="00F300AC">
        <w:rPr>
          <w:sz w:val="12"/>
          <w:szCs w:val="12"/>
        </w:rPr>
        <w:t>All invoices shall be paid in full to a bank account nominated in writing by JRC. Time for payment of all invoices shall be of the essence of the Contract.</w:t>
      </w:r>
      <w:bookmarkEnd w:id="37"/>
    </w:p>
    <w:p w14:paraId="1B77FD97" w14:textId="77777777" w:rsidR="00540BC2" w:rsidRPr="00F300AC" w:rsidRDefault="00000000" w:rsidP="00C04400">
      <w:pPr>
        <w:pStyle w:val="Heading2"/>
        <w:spacing w:line="240" w:lineRule="auto"/>
        <w:rPr>
          <w:sz w:val="12"/>
          <w:szCs w:val="12"/>
        </w:rPr>
      </w:pPr>
      <w:bookmarkStart w:id="38" w:name="_Ref_a939778"/>
      <w:r w:rsidRPr="00F300AC">
        <w:rPr>
          <w:sz w:val="12"/>
          <w:szCs w:val="12"/>
        </w:rPr>
        <w:t>All amounts payable by the Customer under the Contract are exclusive of amounts in respect of value added tax chargeable from time to time (</w:t>
      </w:r>
      <w:r w:rsidRPr="00F300AC">
        <w:rPr>
          <w:b/>
          <w:sz w:val="12"/>
          <w:szCs w:val="12"/>
        </w:rPr>
        <w:t>VAT</w:t>
      </w:r>
      <w:r w:rsidRPr="00F300AC">
        <w:rPr>
          <w:sz w:val="12"/>
          <w:szCs w:val="12"/>
        </w:rPr>
        <w:t xml:space="preserve">). Where any taxable supply for VAT purposes is made under the Contract by JRC to the Customer, the Customer shall, on receipt of a valid VAT invoice from JRC, pay to JRC such </w:t>
      </w:r>
      <w:r w:rsidRPr="00F300AC">
        <w:rPr>
          <w:sz w:val="12"/>
          <w:szCs w:val="12"/>
        </w:rPr>
        <w:lastRenderedPageBreak/>
        <w:t>additional amounts in respect of VAT as are chargeable on the supply of the Services at the same time as payment is due for the supply of the Services.</w:t>
      </w:r>
      <w:bookmarkEnd w:id="38"/>
    </w:p>
    <w:p w14:paraId="65484426" w14:textId="404AAA6F" w:rsidR="00540BC2" w:rsidRPr="00F300AC" w:rsidRDefault="00000000" w:rsidP="00C04400">
      <w:pPr>
        <w:pStyle w:val="Heading2"/>
        <w:spacing w:line="240" w:lineRule="auto"/>
        <w:rPr>
          <w:sz w:val="12"/>
          <w:szCs w:val="12"/>
        </w:rPr>
      </w:pPr>
      <w:bookmarkStart w:id="39" w:name="_Ref478138322"/>
      <w:r w:rsidRPr="00F300AC">
        <w:rPr>
          <w:sz w:val="12"/>
          <w:szCs w:val="12"/>
        </w:rPr>
        <w:t xml:space="preserve">If the Customer fails to pay a deposit where requested or make any other payment due to JRC under the Contract by the due date, then, without limiting JRC’s remedies under clause </w:t>
      </w:r>
      <w:r w:rsidRPr="00F300AC">
        <w:rPr>
          <w:sz w:val="12"/>
          <w:szCs w:val="12"/>
        </w:rPr>
        <w:fldChar w:fldCharType="begin"/>
      </w:r>
      <w:r w:rsidRPr="00F300AC">
        <w:rPr>
          <w:sz w:val="12"/>
          <w:szCs w:val="12"/>
        </w:rPr>
        <w:instrText xml:space="preserve">REF _Ref_a151117 \h \w  \* MERGEFORMAT </w:instrText>
      </w:r>
      <w:r w:rsidRPr="00F300AC">
        <w:rPr>
          <w:sz w:val="12"/>
          <w:szCs w:val="12"/>
        </w:rPr>
      </w:r>
      <w:r w:rsidRPr="00F300AC">
        <w:rPr>
          <w:sz w:val="12"/>
          <w:szCs w:val="12"/>
        </w:rPr>
        <w:fldChar w:fldCharType="separate"/>
      </w:r>
      <w:bookmarkStart w:id="40" w:name="_lexisNexis277"/>
      <w:r w:rsidR="005E3E8B">
        <w:rPr>
          <w:sz w:val="12"/>
          <w:szCs w:val="12"/>
        </w:rPr>
        <w:t>8</w:t>
      </w:r>
      <w:bookmarkEnd w:id="40"/>
      <w:r w:rsidRPr="00F300AC">
        <w:rPr>
          <w:sz w:val="12"/>
          <w:szCs w:val="12"/>
        </w:rPr>
        <w:fldChar w:fldCharType="end"/>
      </w:r>
      <w:r w:rsidRPr="00F300AC">
        <w:rPr>
          <w:sz w:val="12"/>
          <w:szCs w:val="12"/>
        </w:rPr>
        <w:t xml:space="preserve">, the Customer shall pay interest on the overdue sum from the due date until payment of the overdue sum, whether before or after judgment. Interest under this clause </w:t>
      </w:r>
      <w:r w:rsidRPr="00F300AC">
        <w:rPr>
          <w:sz w:val="12"/>
          <w:szCs w:val="12"/>
        </w:rPr>
        <w:fldChar w:fldCharType="begin"/>
      </w:r>
      <w:r w:rsidRPr="00F300AC">
        <w:rPr>
          <w:sz w:val="12"/>
          <w:szCs w:val="12"/>
        </w:rPr>
        <w:instrText xml:space="preserve">REF _Ref478138322 \h \w  \* MERGEFORMAT </w:instrText>
      </w:r>
      <w:r w:rsidRPr="00F300AC">
        <w:rPr>
          <w:sz w:val="12"/>
          <w:szCs w:val="12"/>
        </w:rPr>
      </w:r>
      <w:r w:rsidRPr="00F300AC">
        <w:rPr>
          <w:sz w:val="12"/>
          <w:szCs w:val="12"/>
        </w:rPr>
        <w:fldChar w:fldCharType="separate"/>
      </w:r>
      <w:bookmarkStart w:id="41" w:name="_lexisNexis278"/>
      <w:r w:rsidR="005E3E8B">
        <w:rPr>
          <w:sz w:val="12"/>
          <w:szCs w:val="12"/>
        </w:rPr>
        <w:t>5.8</w:t>
      </w:r>
      <w:bookmarkEnd w:id="41"/>
      <w:r w:rsidRPr="00F300AC">
        <w:rPr>
          <w:sz w:val="12"/>
          <w:szCs w:val="12"/>
        </w:rPr>
        <w:fldChar w:fldCharType="end"/>
      </w:r>
      <w:r w:rsidRPr="00F300AC">
        <w:rPr>
          <w:sz w:val="12"/>
          <w:szCs w:val="12"/>
        </w:rPr>
        <w:t xml:space="preserve"> will accrue each day at 4% a year above the Bank of England’s base rate from time to time, but at 4% a year for any period when that base rate is below 0%.</w:t>
      </w:r>
      <w:bookmarkEnd w:id="39"/>
    </w:p>
    <w:p w14:paraId="206B4BC9" w14:textId="77777777" w:rsidR="00540BC2" w:rsidRPr="00F300AC" w:rsidRDefault="00000000" w:rsidP="00C04400">
      <w:pPr>
        <w:pStyle w:val="Heading2"/>
        <w:spacing w:line="240" w:lineRule="auto"/>
        <w:rPr>
          <w:sz w:val="12"/>
          <w:szCs w:val="12"/>
        </w:rPr>
      </w:pPr>
      <w:bookmarkStart w:id="42" w:name="_Ref_a822283"/>
      <w:r w:rsidRPr="00F300AC">
        <w:rPr>
          <w:sz w:val="12"/>
          <w:szCs w:val="12"/>
        </w:rPr>
        <w:t>All amounts due under the Contract shall be paid in full without any set-off, counterclaim, deduction or withholding (other than any deduction or withholding of tax as required by law).</w:t>
      </w:r>
      <w:bookmarkEnd w:id="42"/>
    </w:p>
    <w:p w14:paraId="4F4719A9" w14:textId="77777777" w:rsidR="00540BC2" w:rsidRPr="00F300AC" w:rsidRDefault="00000000" w:rsidP="00C04400">
      <w:pPr>
        <w:pStyle w:val="Heading1"/>
        <w:spacing w:line="240" w:lineRule="auto"/>
        <w:rPr>
          <w:sz w:val="12"/>
          <w:szCs w:val="12"/>
        </w:rPr>
      </w:pPr>
      <w:bookmarkStart w:id="43" w:name="_Ref_a838919"/>
      <w:r w:rsidRPr="00F300AC">
        <w:rPr>
          <w:sz w:val="12"/>
          <w:szCs w:val="12"/>
        </w:rPr>
        <w:t xml:space="preserve">Intellectual property rights </w:t>
      </w:r>
      <w:bookmarkEnd w:id="43"/>
    </w:p>
    <w:p w14:paraId="75B058B6" w14:textId="77777777" w:rsidR="00540BC2" w:rsidRPr="00F300AC" w:rsidRDefault="00000000" w:rsidP="00C04400">
      <w:pPr>
        <w:pStyle w:val="Heading2"/>
        <w:spacing w:line="240" w:lineRule="auto"/>
        <w:rPr>
          <w:sz w:val="12"/>
          <w:szCs w:val="12"/>
        </w:rPr>
      </w:pPr>
      <w:bookmarkStart w:id="44" w:name="_Ref_a556397"/>
      <w:r w:rsidRPr="00F300AC">
        <w:rPr>
          <w:sz w:val="12"/>
          <w:szCs w:val="12"/>
        </w:rPr>
        <w:t>All Intellectual Property Rights in or arising out of or in connection with the Services (other than Intellectual Property Rights in any materials provided by the Customer) shall be owned by JRC.</w:t>
      </w:r>
      <w:bookmarkEnd w:id="44"/>
    </w:p>
    <w:p w14:paraId="094822AD" w14:textId="77777777" w:rsidR="00540BC2" w:rsidRPr="00F300AC" w:rsidRDefault="00000000" w:rsidP="00C04400">
      <w:pPr>
        <w:pStyle w:val="Heading2"/>
        <w:spacing w:line="240" w:lineRule="auto"/>
        <w:rPr>
          <w:sz w:val="12"/>
          <w:szCs w:val="12"/>
        </w:rPr>
      </w:pPr>
      <w:bookmarkStart w:id="45" w:name="_Ref124343981"/>
      <w:bookmarkStart w:id="46" w:name="_Ref_a786721"/>
      <w:r w:rsidRPr="00F300AC">
        <w:rPr>
          <w:sz w:val="12"/>
          <w:szCs w:val="12"/>
        </w:rPr>
        <w:t xml:space="preserve">JRC grants to the </w:t>
      </w:r>
      <w:proofErr w:type="gramStart"/>
      <w:r w:rsidRPr="00F300AC">
        <w:rPr>
          <w:sz w:val="12"/>
          <w:szCs w:val="12"/>
        </w:rPr>
        <w:t>Customer, or</w:t>
      </w:r>
      <w:proofErr w:type="gramEnd"/>
      <w:r w:rsidRPr="00F300AC">
        <w:rPr>
          <w:sz w:val="12"/>
          <w:szCs w:val="12"/>
        </w:rPr>
        <w:t xml:space="preserve"> shall procure the direct grant to the Customer of, a fully paid-up, worldwide, non-exclusive, royalty-free perpetual and irrevocable licence to use the Deliverables (excluding materials provided by the Customer) in its business.</w:t>
      </w:r>
      <w:bookmarkEnd w:id="45"/>
      <w:r w:rsidRPr="00F300AC">
        <w:rPr>
          <w:sz w:val="12"/>
          <w:szCs w:val="12"/>
        </w:rPr>
        <w:t xml:space="preserve"> </w:t>
      </w:r>
      <w:bookmarkEnd w:id="46"/>
    </w:p>
    <w:p w14:paraId="2F66F155" w14:textId="3C4F8514" w:rsidR="00540BC2" w:rsidRPr="00F300AC" w:rsidRDefault="00000000" w:rsidP="00C04400">
      <w:pPr>
        <w:pStyle w:val="Heading2"/>
        <w:spacing w:line="240" w:lineRule="auto"/>
        <w:rPr>
          <w:sz w:val="12"/>
          <w:szCs w:val="12"/>
        </w:rPr>
      </w:pPr>
      <w:r w:rsidRPr="00F300AC">
        <w:rPr>
          <w:sz w:val="12"/>
          <w:szCs w:val="12"/>
        </w:rPr>
        <w:t xml:space="preserve">The Customer shall not sub-license, assign or otherwise transfer the rights granted in clause </w:t>
      </w:r>
      <w:r w:rsidRPr="00F300AC">
        <w:rPr>
          <w:sz w:val="12"/>
          <w:szCs w:val="12"/>
        </w:rPr>
        <w:fldChar w:fldCharType="begin"/>
      </w:r>
      <w:r w:rsidRPr="00F300AC">
        <w:rPr>
          <w:sz w:val="12"/>
          <w:szCs w:val="12"/>
        </w:rPr>
        <w:instrText xml:space="preserve"> REF _Ref124343981 \r \h </w:instrText>
      </w:r>
      <w:r w:rsidR="00F300AC" w:rsidRPr="00F300AC">
        <w:rPr>
          <w:sz w:val="12"/>
          <w:szCs w:val="12"/>
        </w:rPr>
        <w:instrText xml:space="preserve"> \* MERGEFORMAT </w:instrText>
      </w:r>
      <w:r w:rsidRPr="00F300AC">
        <w:rPr>
          <w:sz w:val="12"/>
          <w:szCs w:val="12"/>
        </w:rPr>
      </w:r>
      <w:r w:rsidRPr="00F300AC">
        <w:rPr>
          <w:sz w:val="12"/>
          <w:szCs w:val="12"/>
        </w:rPr>
        <w:fldChar w:fldCharType="separate"/>
      </w:r>
      <w:bookmarkStart w:id="47" w:name="_lexisNexis279"/>
      <w:r w:rsidR="005E3E8B">
        <w:rPr>
          <w:sz w:val="12"/>
          <w:szCs w:val="12"/>
        </w:rPr>
        <w:t>6.2</w:t>
      </w:r>
      <w:bookmarkEnd w:id="47"/>
      <w:r w:rsidRPr="00F300AC">
        <w:rPr>
          <w:sz w:val="12"/>
          <w:szCs w:val="12"/>
        </w:rPr>
        <w:fldChar w:fldCharType="end"/>
      </w:r>
      <w:r w:rsidRPr="00F300AC">
        <w:rPr>
          <w:sz w:val="12"/>
          <w:szCs w:val="12"/>
        </w:rPr>
        <w:t>.</w:t>
      </w:r>
    </w:p>
    <w:p w14:paraId="1B452359" w14:textId="77777777" w:rsidR="00540BC2" w:rsidRPr="00F300AC" w:rsidRDefault="00000000" w:rsidP="00C04400">
      <w:pPr>
        <w:pStyle w:val="Heading2"/>
        <w:spacing w:line="240" w:lineRule="auto"/>
        <w:rPr>
          <w:sz w:val="12"/>
          <w:szCs w:val="12"/>
        </w:rPr>
      </w:pPr>
      <w:bookmarkStart w:id="48" w:name="_Ref478130046"/>
      <w:r w:rsidRPr="00F300AC">
        <w:rPr>
          <w:sz w:val="12"/>
          <w:szCs w:val="12"/>
        </w:rPr>
        <w:t>The Customer grants JRC a fully paid-up, non-exclusive, royalty-free, non-transferable licence to copy and modify any materials provided by the Customer to JRC for the term of the Contract for the purpose of providing the Services to the Customer.</w:t>
      </w:r>
      <w:bookmarkEnd w:id="48"/>
    </w:p>
    <w:p w14:paraId="4669BC2A" w14:textId="77777777" w:rsidR="00540BC2" w:rsidRPr="00F300AC" w:rsidRDefault="00000000" w:rsidP="00C04400">
      <w:pPr>
        <w:pStyle w:val="Heading1"/>
        <w:spacing w:line="240" w:lineRule="auto"/>
        <w:rPr>
          <w:sz w:val="12"/>
          <w:szCs w:val="12"/>
        </w:rPr>
      </w:pPr>
      <w:bookmarkStart w:id="49" w:name="_Ref_a364240"/>
      <w:bookmarkStart w:id="50" w:name="_Ref477871582"/>
      <w:r w:rsidRPr="00F300AC">
        <w:rPr>
          <w:sz w:val="12"/>
          <w:szCs w:val="12"/>
        </w:rPr>
        <w:t>Limitation of liability</w:t>
      </w:r>
      <w:bookmarkEnd w:id="49"/>
      <w:bookmarkEnd w:id="50"/>
    </w:p>
    <w:p w14:paraId="62991D2E" w14:textId="116D44BB" w:rsidR="00540BC2" w:rsidRPr="00F300AC" w:rsidRDefault="00000000" w:rsidP="00C04400">
      <w:pPr>
        <w:pStyle w:val="Heading2"/>
        <w:spacing w:line="240" w:lineRule="auto"/>
        <w:rPr>
          <w:sz w:val="12"/>
          <w:szCs w:val="12"/>
        </w:rPr>
      </w:pPr>
      <w:bookmarkStart w:id="51" w:name="_Ref5641741"/>
      <w:bookmarkStart w:id="52" w:name="_Ref56090634"/>
      <w:bookmarkStart w:id="53" w:name="_Ref528144904"/>
      <w:bookmarkStart w:id="54" w:name="_Ref_a282239"/>
      <w:r w:rsidRPr="00F300AC">
        <w:rPr>
          <w:sz w:val="12"/>
          <w:szCs w:val="12"/>
        </w:rPr>
        <w:t xml:space="preserve">References to liability in this clause </w:t>
      </w:r>
      <w:r w:rsidRPr="00F300AC">
        <w:rPr>
          <w:sz w:val="12"/>
          <w:szCs w:val="12"/>
        </w:rPr>
        <w:fldChar w:fldCharType="begin"/>
      </w:r>
      <w:r w:rsidRPr="00F300AC">
        <w:rPr>
          <w:sz w:val="12"/>
          <w:szCs w:val="12"/>
        </w:rPr>
        <w:instrText xml:space="preserve">REF _Ref477871582 \h \w  \* MERGEFORMAT </w:instrText>
      </w:r>
      <w:r w:rsidRPr="00F300AC">
        <w:rPr>
          <w:sz w:val="12"/>
          <w:szCs w:val="12"/>
        </w:rPr>
      </w:r>
      <w:r w:rsidRPr="00F300AC">
        <w:rPr>
          <w:sz w:val="12"/>
          <w:szCs w:val="12"/>
        </w:rPr>
        <w:fldChar w:fldCharType="separate"/>
      </w:r>
      <w:bookmarkStart w:id="55" w:name="_lexisNexis280"/>
      <w:r w:rsidR="005E3E8B">
        <w:rPr>
          <w:sz w:val="12"/>
          <w:szCs w:val="12"/>
        </w:rPr>
        <w:t>7</w:t>
      </w:r>
      <w:bookmarkEnd w:id="55"/>
      <w:r w:rsidRPr="00F300AC">
        <w:rPr>
          <w:sz w:val="12"/>
          <w:szCs w:val="12"/>
        </w:rPr>
        <w:fldChar w:fldCharType="end"/>
      </w:r>
      <w:r w:rsidRPr="00F300AC">
        <w:rPr>
          <w:sz w:val="12"/>
          <w:szCs w:val="12"/>
        </w:rPr>
        <w:t xml:space="preserve"> </w:t>
      </w:r>
      <w:bookmarkEnd w:id="51"/>
      <w:r w:rsidRPr="00F300AC">
        <w:rPr>
          <w:sz w:val="12"/>
          <w:szCs w:val="12"/>
        </w:rPr>
        <w:t>include every kind of liability arising under or in connection with the Contract including liability in contract, tort (including negligence), misrepresentation, restitution or otherwise.</w:t>
      </w:r>
      <w:bookmarkEnd w:id="52"/>
    </w:p>
    <w:p w14:paraId="27014B13" w14:textId="19EEEBBC" w:rsidR="00540BC2" w:rsidRPr="00F300AC" w:rsidRDefault="00000000" w:rsidP="00C04400">
      <w:pPr>
        <w:pStyle w:val="Heading2"/>
        <w:spacing w:line="240" w:lineRule="auto"/>
        <w:rPr>
          <w:sz w:val="12"/>
          <w:szCs w:val="12"/>
        </w:rPr>
      </w:pPr>
      <w:bookmarkStart w:id="56" w:name="_Ref56089963"/>
      <w:bookmarkStart w:id="57" w:name="_Ref5642507"/>
      <w:r w:rsidRPr="00F300AC">
        <w:rPr>
          <w:sz w:val="12"/>
          <w:szCs w:val="12"/>
        </w:rPr>
        <w:t xml:space="preserve">Nothing in this clause </w:t>
      </w:r>
      <w:r w:rsidRPr="00F300AC">
        <w:rPr>
          <w:sz w:val="12"/>
          <w:szCs w:val="12"/>
        </w:rPr>
        <w:fldChar w:fldCharType="begin"/>
      </w:r>
      <w:r w:rsidRPr="00F300AC">
        <w:rPr>
          <w:sz w:val="12"/>
          <w:szCs w:val="12"/>
        </w:rPr>
        <w:instrText xml:space="preserve">REF _Ref477871582 \h \w  \* MERGEFORMAT </w:instrText>
      </w:r>
      <w:r w:rsidRPr="00F300AC">
        <w:rPr>
          <w:sz w:val="12"/>
          <w:szCs w:val="12"/>
        </w:rPr>
      </w:r>
      <w:r w:rsidRPr="00F300AC">
        <w:rPr>
          <w:sz w:val="12"/>
          <w:szCs w:val="12"/>
        </w:rPr>
        <w:fldChar w:fldCharType="separate"/>
      </w:r>
      <w:bookmarkStart w:id="58" w:name="_lexisNexis281"/>
      <w:r w:rsidR="005E3E8B">
        <w:rPr>
          <w:sz w:val="12"/>
          <w:szCs w:val="12"/>
        </w:rPr>
        <w:t>7</w:t>
      </w:r>
      <w:bookmarkEnd w:id="58"/>
      <w:r w:rsidRPr="00F300AC">
        <w:rPr>
          <w:sz w:val="12"/>
          <w:szCs w:val="12"/>
        </w:rPr>
        <w:fldChar w:fldCharType="end"/>
      </w:r>
      <w:r w:rsidRPr="00F300AC">
        <w:rPr>
          <w:sz w:val="12"/>
          <w:szCs w:val="12"/>
        </w:rPr>
        <w:t xml:space="preserve"> shall limit the Customer's payment obligations under the Contract.</w:t>
      </w:r>
      <w:bookmarkEnd w:id="56"/>
    </w:p>
    <w:p w14:paraId="77A9D7D0" w14:textId="77777777" w:rsidR="00540BC2" w:rsidRPr="00F300AC" w:rsidRDefault="00000000" w:rsidP="00C04400">
      <w:pPr>
        <w:pStyle w:val="Heading2"/>
        <w:spacing w:line="240" w:lineRule="auto"/>
        <w:rPr>
          <w:sz w:val="12"/>
          <w:szCs w:val="12"/>
        </w:rPr>
      </w:pPr>
      <w:bookmarkStart w:id="59" w:name="_Ref56087162"/>
      <w:r w:rsidRPr="00F300AC">
        <w:rPr>
          <w:sz w:val="12"/>
          <w:szCs w:val="12"/>
        </w:rPr>
        <w:t>Nothing in the Contract limits any liability which cannot legally be limited, including but not limited to liability for:</w:t>
      </w:r>
      <w:bookmarkEnd w:id="53"/>
      <w:bookmarkEnd w:id="57"/>
      <w:bookmarkEnd w:id="59"/>
    </w:p>
    <w:p w14:paraId="49C94471" w14:textId="77777777" w:rsidR="00540BC2" w:rsidRPr="00F300AC" w:rsidRDefault="00000000" w:rsidP="00C04400">
      <w:pPr>
        <w:pStyle w:val="Heading3"/>
        <w:spacing w:line="240" w:lineRule="auto"/>
        <w:rPr>
          <w:szCs w:val="12"/>
        </w:rPr>
      </w:pPr>
      <w:r w:rsidRPr="00F300AC">
        <w:rPr>
          <w:szCs w:val="12"/>
        </w:rPr>
        <w:t xml:space="preserve">death or personal injury caused by </w:t>
      </w:r>
      <w:proofErr w:type="gramStart"/>
      <w:r w:rsidRPr="00F300AC">
        <w:rPr>
          <w:szCs w:val="12"/>
        </w:rPr>
        <w:t>negligence;</w:t>
      </w:r>
      <w:proofErr w:type="gramEnd"/>
    </w:p>
    <w:p w14:paraId="495382E2" w14:textId="77777777" w:rsidR="00540BC2" w:rsidRPr="00F300AC" w:rsidRDefault="00000000" w:rsidP="00C04400">
      <w:pPr>
        <w:pStyle w:val="Heading3"/>
        <w:spacing w:line="240" w:lineRule="auto"/>
        <w:rPr>
          <w:szCs w:val="12"/>
        </w:rPr>
      </w:pPr>
      <w:r w:rsidRPr="00F300AC">
        <w:rPr>
          <w:szCs w:val="12"/>
        </w:rPr>
        <w:t>fraud or fraudulent misrepresentation; or</w:t>
      </w:r>
      <w:bookmarkEnd w:id="54"/>
    </w:p>
    <w:p w14:paraId="23D0FE28" w14:textId="77777777" w:rsidR="00540BC2" w:rsidRPr="00F300AC" w:rsidRDefault="00000000" w:rsidP="00C04400">
      <w:pPr>
        <w:pStyle w:val="Heading3"/>
        <w:spacing w:line="240" w:lineRule="auto"/>
        <w:rPr>
          <w:szCs w:val="12"/>
        </w:rPr>
      </w:pPr>
      <w:bookmarkStart w:id="60" w:name="_Ref_a818394"/>
      <w:r w:rsidRPr="00F300AC">
        <w:rPr>
          <w:szCs w:val="12"/>
        </w:rPr>
        <w:t>breach of the terms implied by section 2 of the Supply of Goods and Services Act 1982 (title and quiet possession).</w:t>
      </w:r>
      <w:bookmarkEnd w:id="60"/>
    </w:p>
    <w:p w14:paraId="23B30725" w14:textId="585B8358" w:rsidR="00540BC2" w:rsidRPr="00F300AC" w:rsidRDefault="00000000" w:rsidP="00C04400">
      <w:pPr>
        <w:pStyle w:val="Heading2"/>
        <w:spacing w:line="240" w:lineRule="auto"/>
        <w:rPr>
          <w:sz w:val="12"/>
          <w:szCs w:val="12"/>
        </w:rPr>
      </w:pPr>
      <w:bookmarkStart w:id="61" w:name="_Ref56089979"/>
      <w:r w:rsidRPr="00F300AC">
        <w:rPr>
          <w:sz w:val="12"/>
          <w:szCs w:val="12"/>
        </w:rPr>
        <w:t xml:space="preserve">Subject to clause </w:t>
      </w:r>
      <w:r w:rsidRPr="00F300AC">
        <w:rPr>
          <w:sz w:val="12"/>
          <w:szCs w:val="12"/>
        </w:rPr>
        <w:fldChar w:fldCharType="begin"/>
      </w:r>
      <w:r w:rsidRPr="00F300AC">
        <w:rPr>
          <w:sz w:val="12"/>
          <w:szCs w:val="12"/>
        </w:rPr>
        <w:instrText xml:space="preserve"> REF _Ref56087162 \r \h </w:instrText>
      </w:r>
      <w:r w:rsidR="00F300AC" w:rsidRPr="00F300AC">
        <w:rPr>
          <w:sz w:val="12"/>
          <w:szCs w:val="12"/>
        </w:rPr>
        <w:instrText xml:space="preserve"> \* MERGEFORMAT </w:instrText>
      </w:r>
      <w:r w:rsidRPr="00F300AC">
        <w:rPr>
          <w:sz w:val="12"/>
          <w:szCs w:val="12"/>
        </w:rPr>
      </w:r>
      <w:r w:rsidRPr="00F300AC">
        <w:rPr>
          <w:sz w:val="12"/>
          <w:szCs w:val="12"/>
        </w:rPr>
        <w:fldChar w:fldCharType="separate"/>
      </w:r>
      <w:bookmarkStart w:id="62" w:name="_lexisNexis282"/>
      <w:r w:rsidR="005E3E8B">
        <w:rPr>
          <w:sz w:val="12"/>
          <w:szCs w:val="12"/>
        </w:rPr>
        <w:t>7.3</w:t>
      </w:r>
      <w:bookmarkEnd w:id="62"/>
      <w:r w:rsidRPr="00F300AC">
        <w:rPr>
          <w:sz w:val="12"/>
          <w:szCs w:val="12"/>
        </w:rPr>
        <w:fldChar w:fldCharType="end"/>
      </w:r>
      <w:r w:rsidRPr="00F300AC">
        <w:rPr>
          <w:sz w:val="12"/>
          <w:szCs w:val="12"/>
        </w:rPr>
        <w:t xml:space="preserve"> (Liabilities which cannot legally be limited), JRC’s total liability to the Customer shall not exceed the Charges paid by the Customer to JRC under the Contract.</w:t>
      </w:r>
    </w:p>
    <w:p w14:paraId="2625DC47" w14:textId="162C5CA1" w:rsidR="00540BC2" w:rsidRPr="00F300AC" w:rsidRDefault="00000000" w:rsidP="00C04400">
      <w:pPr>
        <w:pStyle w:val="Heading2"/>
        <w:spacing w:line="240" w:lineRule="auto"/>
        <w:rPr>
          <w:sz w:val="12"/>
          <w:szCs w:val="12"/>
        </w:rPr>
      </w:pPr>
      <w:r w:rsidRPr="00F300AC">
        <w:rPr>
          <w:sz w:val="12"/>
          <w:szCs w:val="12"/>
        </w:rPr>
        <w:t xml:space="preserve">Subject to clause </w:t>
      </w:r>
      <w:r w:rsidRPr="00F300AC">
        <w:rPr>
          <w:sz w:val="12"/>
          <w:szCs w:val="12"/>
        </w:rPr>
        <w:fldChar w:fldCharType="begin"/>
      </w:r>
      <w:r w:rsidRPr="00F300AC">
        <w:rPr>
          <w:sz w:val="12"/>
          <w:szCs w:val="12"/>
        </w:rPr>
        <w:instrText xml:space="preserve">REF _Ref56089963 \h \w  \* MERGEFORMAT </w:instrText>
      </w:r>
      <w:r w:rsidRPr="00F300AC">
        <w:rPr>
          <w:sz w:val="12"/>
          <w:szCs w:val="12"/>
        </w:rPr>
      </w:r>
      <w:r w:rsidRPr="00F300AC">
        <w:rPr>
          <w:sz w:val="12"/>
          <w:szCs w:val="12"/>
        </w:rPr>
        <w:fldChar w:fldCharType="separate"/>
      </w:r>
      <w:bookmarkStart w:id="63" w:name="_lexisNexis283"/>
      <w:r w:rsidR="005E3E8B">
        <w:rPr>
          <w:sz w:val="12"/>
          <w:szCs w:val="12"/>
        </w:rPr>
        <w:t>7.2</w:t>
      </w:r>
      <w:bookmarkEnd w:id="63"/>
      <w:r w:rsidRPr="00F300AC">
        <w:rPr>
          <w:sz w:val="12"/>
          <w:szCs w:val="12"/>
        </w:rPr>
        <w:fldChar w:fldCharType="end"/>
      </w:r>
      <w:r w:rsidRPr="00F300AC">
        <w:rPr>
          <w:sz w:val="12"/>
          <w:szCs w:val="12"/>
        </w:rPr>
        <w:t xml:space="preserve"> (No limitation of Customer's payment obligations) and clause </w:t>
      </w:r>
      <w:r w:rsidRPr="00F300AC">
        <w:rPr>
          <w:sz w:val="12"/>
          <w:szCs w:val="12"/>
        </w:rPr>
        <w:fldChar w:fldCharType="begin"/>
      </w:r>
      <w:r w:rsidRPr="00F300AC">
        <w:rPr>
          <w:sz w:val="12"/>
          <w:szCs w:val="12"/>
        </w:rPr>
        <w:instrText xml:space="preserve">REF _Ref56087162 \h \w  \* MERGEFORMAT </w:instrText>
      </w:r>
      <w:r w:rsidRPr="00F300AC">
        <w:rPr>
          <w:sz w:val="12"/>
          <w:szCs w:val="12"/>
        </w:rPr>
      </w:r>
      <w:r w:rsidRPr="00F300AC">
        <w:rPr>
          <w:sz w:val="12"/>
          <w:szCs w:val="12"/>
        </w:rPr>
        <w:fldChar w:fldCharType="separate"/>
      </w:r>
      <w:bookmarkStart w:id="64" w:name="_lexisNexis284"/>
      <w:r w:rsidR="005E3E8B">
        <w:rPr>
          <w:sz w:val="12"/>
          <w:szCs w:val="12"/>
        </w:rPr>
        <w:t>7.3</w:t>
      </w:r>
      <w:bookmarkEnd w:id="64"/>
      <w:r w:rsidRPr="00F300AC">
        <w:rPr>
          <w:sz w:val="12"/>
          <w:szCs w:val="12"/>
        </w:rPr>
        <w:fldChar w:fldCharType="end"/>
      </w:r>
      <w:r w:rsidRPr="00F300AC">
        <w:rPr>
          <w:sz w:val="12"/>
          <w:szCs w:val="12"/>
        </w:rPr>
        <w:t xml:space="preserve"> (Liabilities which cannot legally be limited), this clause </w:t>
      </w:r>
      <w:r w:rsidRPr="00F300AC">
        <w:rPr>
          <w:sz w:val="12"/>
          <w:szCs w:val="12"/>
        </w:rPr>
        <w:fldChar w:fldCharType="begin"/>
      </w:r>
      <w:r w:rsidRPr="00F300AC">
        <w:rPr>
          <w:sz w:val="12"/>
          <w:szCs w:val="12"/>
        </w:rPr>
        <w:instrText xml:space="preserve">REF _Ref56089979 \h \w  \* MERGEFORMAT </w:instrText>
      </w:r>
      <w:r w:rsidRPr="00F300AC">
        <w:rPr>
          <w:sz w:val="12"/>
          <w:szCs w:val="12"/>
        </w:rPr>
      </w:r>
      <w:r w:rsidRPr="00F300AC">
        <w:rPr>
          <w:sz w:val="12"/>
          <w:szCs w:val="12"/>
        </w:rPr>
        <w:fldChar w:fldCharType="separate"/>
      </w:r>
      <w:bookmarkStart w:id="65" w:name="_lexisNexis285"/>
      <w:r w:rsidR="005E3E8B">
        <w:rPr>
          <w:sz w:val="12"/>
          <w:szCs w:val="12"/>
        </w:rPr>
        <w:t>7.4</w:t>
      </w:r>
      <w:bookmarkEnd w:id="65"/>
      <w:r w:rsidRPr="00F300AC">
        <w:rPr>
          <w:sz w:val="12"/>
          <w:szCs w:val="12"/>
        </w:rPr>
        <w:fldChar w:fldCharType="end"/>
      </w:r>
      <w:r w:rsidRPr="00F300AC">
        <w:rPr>
          <w:sz w:val="12"/>
          <w:szCs w:val="12"/>
        </w:rPr>
        <w:t xml:space="preserve"> sets out the types of loss that are wholly excluded:</w:t>
      </w:r>
      <w:bookmarkEnd w:id="61"/>
      <w:r w:rsidRPr="00F300AC">
        <w:rPr>
          <w:b/>
          <w:sz w:val="12"/>
          <w:szCs w:val="12"/>
        </w:rPr>
        <w:t xml:space="preserve"> </w:t>
      </w:r>
    </w:p>
    <w:p w14:paraId="15804E5C" w14:textId="77777777" w:rsidR="00540BC2" w:rsidRPr="00F300AC" w:rsidRDefault="00000000" w:rsidP="00C04400">
      <w:pPr>
        <w:pStyle w:val="Heading3"/>
        <w:spacing w:line="240" w:lineRule="auto"/>
        <w:rPr>
          <w:szCs w:val="12"/>
        </w:rPr>
      </w:pPr>
      <w:bookmarkStart w:id="66" w:name="co_anchor_a783503_1"/>
      <w:bookmarkEnd w:id="66"/>
      <w:r w:rsidRPr="00F300AC">
        <w:rPr>
          <w:szCs w:val="12"/>
        </w:rPr>
        <w:t xml:space="preserve">loss of </w:t>
      </w:r>
      <w:proofErr w:type="gramStart"/>
      <w:r w:rsidRPr="00F300AC">
        <w:rPr>
          <w:szCs w:val="12"/>
        </w:rPr>
        <w:t>profits;</w:t>
      </w:r>
      <w:proofErr w:type="gramEnd"/>
    </w:p>
    <w:p w14:paraId="764AEC98" w14:textId="77777777" w:rsidR="00540BC2" w:rsidRPr="00F300AC" w:rsidRDefault="00000000" w:rsidP="00C04400">
      <w:pPr>
        <w:pStyle w:val="Heading3"/>
        <w:spacing w:line="240" w:lineRule="auto"/>
        <w:rPr>
          <w:szCs w:val="12"/>
        </w:rPr>
      </w:pPr>
      <w:r w:rsidRPr="00F300AC">
        <w:rPr>
          <w:szCs w:val="12"/>
        </w:rPr>
        <w:t xml:space="preserve"> loss of sales or </w:t>
      </w:r>
      <w:proofErr w:type="gramStart"/>
      <w:r w:rsidRPr="00F300AC">
        <w:rPr>
          <w:szCs w:val="12"/>
        </w:rPr>
        <w:t>business;</w:t>
      </w:r>
      <w:proofErr w:type="gramEnd"/>
    </w:p>
    <w:p w14:paraId="336386DE" w14:textId="77777777" w:rsidR="00540BC2" w:rsidRPr="00F300AC" w:rsidRDefault="00000000" w:rsidP="00C04400">
      <w:pPr>
        <w:pStyle w:val="Heading3"/>
        <w:spacing w:line="240" w:lineRule="auto"/>
        <w:rPr>
          <w:szCs w:val="12"/>
        </w:rPr>
      </w:pPr>
      <w:r w:rsidRPr="00F300AC">
        <w:rPr>
          <w:szCs w:val="12"/>
        </w:rPr>
        <w:t xml:space="preserve"> loss of agreements or </w:t>
      </w:r>
      <w:proofErr w:type="gramStart"/>
      <w:r w:rsidRPr="00F300AC">
        <w:rPr>
          <w:szCs w:val="12"/>
        </w:rPr>
        <w:t>contracts;</w:t>
      </w:r>
      <w:proofErr w:type="gramEnd"/>
    </w:p>
    <w:p w14:paraId="0C39D209" w14:textId="77777777" w:rsidR="00540BC2" w:rsidRPr="00F300AC" w:rsidRDefault="00000000" w:rsidP="00C04400">
      <w:pPr>
        <w:pStyle w:val="Heading3"/>
        <w:spacing w:line="240" w:lineRule="auto"/>
        <w:rPr>
          <w:szCs w:val="12"/>
        </w:rPr>
      </w:pPr>
      <w:r w:rsidRPr="00F300AC">
        <w:rPr>
          <w:szCs w:val="12"/>
        </w:rPr>
        <w:t xml:space="preserve"> loss of anticipated </w:t>
      </w:r>
      <w:proofErr w:type="gramStart"/>
      <w:r w:rsidRPr="00F300AC">
        <w:rPr>
          <w:szCs w:val="12"/>
        </w:rPr>
        <w:t>savings;</w:t>
      </w:r>
      <w:proofErr w:type="gramEnd"/>
    </w:p>
    <w:p w14:paraId="213B5F84" w14:textId="77777777" w:rsidR="00540BC2" w:rsidRPr="00F300AC" w:rsidRDefault="00000000" w:rsidP="00C04400">
      <w:pPr>
        <w:pStyle w:val="Heading3"/>
        <w:spacing w:line="240" w:lineRule="auto"/>
        <w:rPr>
          <w:szCs w:val="12"/>
        </w:rPr>
      </w:pPr>
      <w:r w:rsidRPr="00F300AC">
        <w:rPr>
          <w:szCs w:val="12"/>
        </w:rPr>
        <w:t xml:space="preserve"> loss of use or corruption of software, data or </w:t>
      </w:r>
      <w:proofErr w:type="gramStart"/>
      <w:r w:rsidRPr="00F300AC">
        <w:rPr>
          <w:szCs w:val="12"/>
        </w:rPr>
        <w:t>information;</w:t>
      </w:r>
      <w:proofErr w:type="gramEnd"/>
    </w:p>
    <w:p w14:paraId="7DCBFFED" w14:textId="77777777" w:rsidR="00540BC2" w:rsidRPr="00F300AC" w:rsidRDefault="00000000" w:rsidP="00C04400">
      <w:pPr>
        <w:pStyle w:val="Heading3"/>
        <w:spacing w:line="240" w:lineRule="auto"/>
        <w:rPr>
          <w:szCs w:val="12"/>
        </w:rPr>
      </w:pPr>
      <w:r w:rsidRPr="00F300AC">
        <w:rPr>
          <w:szCs w:val="12"/>
        </w:rPr>
        <w:t xml:space="preserve">wasted </w:t>
      </w:r>
      <w:proofErr w:type="gramStart"/>
      <w:r w:rsidRPr="00F300AC">
        <w:rPr>
          <w:szCs w:val="12"/>
        </w:rPr>
        <w:t>expenditure;</w:t>
      </w:r>
      <w:proofErr w:type="gramEnd"/>
    </w:p>
    <w:p w14:paraId="1626110D" w14:textId="77777777" w:rsidR="00540BC2" w:rsidRPr="00F300AC" w:rsidRDefault="00000000" w:rsidP="00C04400">
      <w:pPr>
        <w:pStyle w:val="Heading3"/>
        <w:spacing w:line="240" w:lineRule="auto"/>
        <w:rPr>
          <w:szCs w:val="12"/>
        </w:rPr>
      </w:pPr>
      <w:r w:rsidRPr="00F300AC">
        <w:rPr>
          <w:szCs w:val="12"/>
        </w:rPr>
        <w:t> loss of or damage to goodwill; and</w:t>
      </w:r>
    </w:p>
    <w:p w14:paraId="4D68CD34" w14:textId="77777777" w:rsidR="00540BC2" w:rsidRPr="00F300AC" w:rsidRDefault="00000000" w:rsidP="00C04400">
      <w:pPr>
        <w:pStyle w:val="Heading3"/>
        <w:spacing w:line="240" w:lineRule="auto"/>
        <w:rPr>
          <w:szCs w:val="12"/>
        </w:rPr>
      </w:pPr>
      <w:r w:rsidRPr="00F300AC">
        <w:rPr>
          <w:szCs w:val="12"/>
        </w:rPr>
        <w:t> </w:t>
      </w:r>
      <w:bookmarkStart w:id="67" w:name="co_anchor_a338817_1"/>
      <w:bookmarkStart w:id="68" w:name="_Ref56090486"/>
      <w:bookmarkEnd w:id="67"/>
      <w:r w:rsidRPr="00F300AC">
        <w:rPr>
          <w:szCs w:val="12"/>
        </w:rPr>
        <w:t>indirect or consequential loss.</w:t>
      </w:r>
      <w:bookmarkEnd w:id="68"/>
    </w:p>
    <w:p w14:paraId="4895278C" w14:textId="2FA75F17" w:rsidR="00540BC2" w:rsidRPr="00F300AC" w:rsidRDefault="00000000" w:rsidP="00C04400">
      <w:pPr>
        <w:pStyle w:val="Heading2"/>
        <w:spacing w:line="240" w:lineRule="auto"/>
        <w:rPr>
          <w:sz w:val="12"/>
          <w:szCs w:val="12"/>
        </w:rPr>
      </w:pPr>
      <w:r w:rsidRPr="00F300AC">
        <w:rPr>
          <w:sz w:val="12"/>
          <w:szCs w:val="12"/>
        </w:rPr>
        <w:t xml:space="preserve">JRC has given commitments as to compliance of the Services with relevant specifications in clause </w:t>
      </w:r>
      <w:r w:rsidRPr="00F300AC">
        <w:rPr>
          <w:sz w:val="12"/>
          <w:szCs w:val="12"/>
        </w:rPr>
        <w:fldChar w:fldCharType="begin"/>
      </w:r>
      <w:r w:rsidRPr="00F300AC">
        <w:rPr>
          <w:sz w:val="12"/>
          <w:szCs w:val="12"/>
        </w:rPr>
        <w:instrText xml:space="preserve">REF _Ref_a109998 \h \w  \* MERGEFORMAT </w:instrText>
      </w:r>
      <w:r w:rsidRPr="00F300AC">
        <w:rPr>
          <w:sz w:val="12"/>
          <w:szCs w:val="12"/>
        </w:rPr>
      </w:r>
      <w:r w:rsidRPr="00F300AC">
        <w:rPr>
          <w:sz w:val="12"/>
          <w:szCs w:val="12"/>
        </w:rPr>
        <w:fldChar w:fldCharType="separate"/>
      </w:r>
      <w:bookmarkStart w:id="69" w:name="_lexisNexis286"/>
      <w:r w:rsidR="005E3E8B">
        <w:rPr>
          <w:sz w:val="12"/>
          <w:szCs w:val="12"/>
        </w:rPr>
        <w:t>3</w:t>
      </w:r>
      <w:bookmarkEnd w:id="69"/>
      <w:r w:rsidRPr="00F300AC">
        <w:rPr>
          <w:sz w:val="12"/>
          <w:szCs w:val="12"/>
        </w:rPr>
        <w:fldChar w:fldCharType="end"/>
      </w:r>
      <w:r w:rsidRPr="00F300AC">
        <w:rPr>
          <w:sz w:val="12"/>
          <w:szCs w:val="12"/>
        </w:rPr>
        <w:t>. In view of these commitments, the terms implied by sections 3, 4 and 5 of the Supply of Goods and Services Act 1982 are, to the fullest extent permitted by law, excluded from the Contract.</w:t>
      </w:r>
    </w:p>
    <w:p w14:paraId="1D1AEFAB" w14:textId="77777777" w:rsidR="00540BC2" w:rsidRPr="00F300AC" w:rsidRDefault="00000000" w:rsidP="00C04400">
      <w:pPr>
        <w:pStyle w:val="Heading2"/>
        <w:spacing w:line="240" w:lineRule="auto"/>
        <w:rPr>
          <w:sz w:val="12"/>
          <w:szCs w:val="12"/>
        </w:rPr>
      </w:pPr>
      <w:r w:rsidRPr="00F300AC">
        <w:rPr>
          <w:sz w:val="12"/>
          <w:szCs w:val="12"/>
        </w:rPr>
        <w:t>Unless the Customer notifies JRC that it intends to make a claim in respect of an event within the notice period, JRC shall have no liability for that event. The notice period for an event shall start on the day on which the Customer became, or ought reasonably to have become, aware of the event having occurred and shall expire 3 months from that date. The notice must be in writing and must identify the event and the grounds for the claim in reasonable detail.</w:t>
      </w:r>
    </w:p>
    <w:p w14:paraId="2D692360" w14:textId="371DFB0D" w:rsidR="00540BC2" w:rsidRPr="00F300AC" w:rsidRDefault="00000000" w:rsidP="00C04400">
      <w:pPr>
        <w:pStyle w:val="Heading2"/>
        <w:spacing w:line="240" w:lineRule="auto"/>
        <w:rPr>
          <w:sz w:val="12"/>
          <w:szCs w:val="12"/>
        </w:rPr>
      </w:pPr>
      <w:r w:rsidRPr="00F300AC">
        <w:rPr>
          <w:sz w:val="12"/>
          <w:szCs w:val="12"/>
        </w:rPr>
        <w:t xml:space="preserve">This clause </w:t>
      </w:r>
      <w:r w:rsidRPr="00F300AC">
        <w:rPr>
          <w:sz w:val="12"/>
          <w:szCs w:val="12"/>
        </w:rPr>
        <w:fldChar w:fldCharType="begin"/>
      </w:r>
      <w:r w:rsidRPr="00F300AC">
        <w:rPr>
          <w:sz w:val="12"/>
          <w:szCs w:val="12"/>
        </w:rPr>
        <w:instrText xml:space="preserve">REF _Ref477871582 \h \w  \* MERGEFORMAT </w:instrText>
      </w:r>
      <w:r w:rsidRPr="00F300AC">
        <w:rPr>
          <w:sz w:val="12"/>
          <w:szCs w:val="12"/>
        </w:rPr>
      </w:r>
      <w:r w:rsidRPr="00F300AC">
        <w:rPr>
          <w:sz w:val="12"/>
          <w:szCs w:val="12"/>
        </w:rPr>
        <w:fldChar w:fldCharType="separate"/>
      </w:r>
      <w:bookmarkStart w:id="70" w:name="_lexisNexis287"/>
      <w:r w:rsidR="005E3E8B">
        <w:rPr>
          <w:sz w:val="12"/>
          <w:szCs w:val="12"/>
        </w:rPr>
        <w:t>7</w:t>
      </w:r>
      <w:bookmarkEnd w:id="70"/>
      <w:r w:rsidRPr="00F300AC">
        <w:rPr>
          <w:sz w:val="12"/>
          <w:szCs w:val="12"/>
        </w:rPr>
        <w:fldChar w:fldCharType="end"/>
      </w:r>
      <w:r w:rsidRPr="00F300AC">
        <w:rPr>
          <w:i/>
          <w:sz w:val="12"/>
          <w:szCs w:val="12"/>
        </w:rPr>
        <w:t xml:space="preserve"> </w:t>
      </w:r>
      <w:r w:rsidRPr="00F300AC">
        <w:rPr>
          <w:sz w:val="12"/>
          <w:szCs w:val="12"/>
        </w:rPr>
        <w:t>shall survive termination of the Contract.</w:t>
      </w:r>
    </w:p>
    <w:p w14:paraId="357EF2D1" w14:textId="77777777" w:rsidR="00540BC2" w:rsidRPr="00F300AC" w:rsidRDefault="00000000" w:rsidP="00C04400">
      <w:pPr>
        <w:pStyle w:val="Heading1"/>
        <w:spacing w:line="240" w:lineRule="auto"/>
        <w:rPr>
          <w:sz w:val="12"/>
          <w:szCs w:val="12"/>
        </w:rPr>
      </w:pPr>
      <w:bookmarkStart w:id="71" w:name="_Ref_a151117"/>
      <w:r w:rsidRPr="00F300AC">
        <w:rPr>
          <w:sz w:val="12"/>
          <w:szCs w:val="12"/>
        </w:rPr>
        <w:t>Termination</w:t>
      </w:r>
      <w:bookmarkEnd w:id="71"/>
    </w:p>
    <w:p w14:paraId="623606B4" w14:textId="77777777" w:rsidR="00540BC2" w:rsidRPr="00F300AC" w:rsidRDefault="00000000" w:rsidP="00C04400">
      <w:pPr>
        <w:pStyle w:val="Heading2"/>
        <w:spacing w:line="240" w:lineRule="auto"/>
        <w:rPr>
          <w:sz w:val="12"/>
          <w:szCs w:val="12"/>
        </w:rPr>
      </w:pPr>
      <w:bookmarkStart w:id="72" w:name="_Ref_a155888"/>
      <w:r w:rsidRPr="00F300AC">
        <w:rPr>
          <w:sz w:val="12"/>
          <w:szCs w:val="12"/>
        </w:rPr>
        <w:t>Without affecting any other right or remedy available to it, either party may terminate the Contract with immediate effect by giving written notice to the other party if:</w:t>
      </w:r>
      <w:bookmarkEnd w:id="72"/>
    </w:p>
    <w:p w14:paraId="4DAC0BDE" w14:textId="77777777" w:rsidR="00540BC2" w:rsidRPr="00F300AC" w:rsidRDefault="00000000" w:rsidP="00C04400">
      <w:pPr>
        <w:pStyle w:val="Heading3"/>
        <w:spacing w:line="240" w:lineRule="auto"/>
        <w:rPr>
          <w:szCs w:val="12"/>
        </w:rPr>
      </w:pPr>
      <w:bookmarkStart w:id="73" w:name="_Ref_a738461"/>
      <w:r w:rsidRPr="00F300AC">
        <w:rPr>
          <w:szCs w:val="12"/>
        </w:rPr>
        <w:t xml:space="preserve">the other party commits a material breach of any term of the Contract and (if such a breach is remediable) fails to remedy that breach within 30 days of that party being notified in writing to do </w:t>
      </w:r>
      <w:proofErr w:type="gramStart"/>
      <w:r w:rsidRPr="00F300AC">
        <w:rPr>
          <w:szCs w:val="12"/>
        </w:rPr>
        <w:t>so;</w:t>
      </w:r>
      <w:bookmarkEnd w:id="73"/>
      <w:proofErr w:type="gramEnd"/>
    </w:p>
    <w:p w14:paraId="5C5033BD" w14:textId="77777777" w:rsidR="00540BC2" w:rsidRPr="00F300AC" w:rsidRDefault="00000000" w:rsidP="00C04400">
      <w:pPr>
        <w:pStyle w:val="Heading3"/>
        <w:spacing w:line="240" w:lineRule="auto"/>
        <w:rPr>
          <w:szCs w:val="12"/>
        </w:rPr>
      </w:pPr>
      <w:bookmarkStart w:id="74" w:name="_Ref_a367229"/>
      <w:r w:rsidRPr="00F300AC">
        <w:rPr>
          <w:szCs w:val="12"/>
        </w:rPr>
        <w:t>the other party takes any step or action in connection with its entering administration, provisional liquidation or any composition or arrangement with its creditors (other than in relation to a solvent restructuring), applying to court for or obtaining a moratorium under Part A1 of the Insolvency Act 1986, being wound up (whether voluntarily or by order of the court, unless for the purpose of a solvent restructuring), having a receiver appointed to any of its assets or ceasing to carry on business;</w:t>
      </w:r>
      <w:bookmarkEnd w:id="74"/>
    </w:p>
    <w:p w14:paraId="0BDDCFAD" w14:textId="77777777" w:rsidR="00540BC2" w:rsidRPr="00F300AC" w:rsidRDefault="00000000" w:rsidP="00C04400">
      <w:pPr>
        <w:pStyle w:val="Heading3"/>
        <w:spacing w:line="240" w:lineRule="auto"/>
        <w:rPr>
          <w:szCs w:val="12"/>
        </w:rPr>
      </w:pPr>
      <w:bookmarkStart w:id="75" w:name="_Ref_a960471"/>
      <w:r w:rsidRPr="00F300AC">
        <w:rPr>
          <w:szCs w:val="12"/>
        </w:rPr>
        <w:t>the other party suspends, or threatens to suspend, or ceases or threatens to cease to carry on all or a substantial part of its business; or</w:t>
      </w:r>
      <w:bookmarkEnd w:id="75"/>
    </w:p>
    <w:p w14:paraId="5774D68B" w14:textId="77777777" w:rsidR="00540BC2" w:rsidRPr="00F300AC" w:rsidRDefault="00000000" w:rsidP="00C04400">
      <w:pPr>
        <w:pStyle w:val="Heading3"/>
        <w:spacing w:line="240" w:lineRule="auto"/>
        <w:rPr>
          <w:szCs w:val="12"/>
        </w:rPr>
      </w:pPr>
      <w:bookmarkStart w:id="76" w:name="_Ref_a282253"/>
      <w:r w:rsidRPr="00F300AC">
        <w:rPr>
          <w:szCs w:val="12"/>
        </w:rPr>
        <w:t>the other party’s financial position deteriorates to such an extent that in the terminating party’s opinion the other party’s capability to adequately fulfil its obligations under the Contract has been placed in jeopardy.</w:t>
      </w:r>
      <w:bookmarkEnd w:id="76"/>
    </w:p>
    <w:p w14:paraId="38578344" w14:textId="77777777" w:rsidR="00540BC2" w:rsidRPr="00F300AC" w:rsidRDefault="00000000" w:rsidP="00C04400">
      <w:pPr>
        <w:pStyle w:val="Heading2"/>
        <w:spacing w:line="240" w:lineRule="auto"/>
        <w:rPr>
          <w:sz w:val="12"/>
          <w:szCs w:val="12"/>
        </w:rPr>
      </w:pPr>
      <w:bookmarkStart w:id="77" w:name="_Ref_a994162"/>
      <w:r w:rsidRPr="00F300AC">
        <w:rPr>
          <w:sz w:val="12"/>
          <w:szCs w:val="12"/>
        </w:rPr>
        <w:t>Without affecting any other right or remedy available to it, JRC may terminate the Contract with immediate effect by giving written notice to the Customer if</w:t>
      </w:r>
      <w:bookmarkStart w:id="78" w:name="_Ref_a507826"/>
      <w:bookmarkEnd w:id="77"/>
      <w:r w:rsidRPr="00F300AC">
        <w:rPr>
          <w:sz w:val="12"/>
          <w:szCs w:val="12"/>
        </w:rPr>
        <w:t xml:space="preserve"> the Customer fails to pay any amount due under the Contract on the due date for payment</w:t>
      </w:r>
      <w:bookmarkEnd w:id="78"/>
      <w:r w:rsidRPr="00F300AC">
        <w:rPr>
          <w:sz w:val="12"/>
          <w:szCs w:val="12"/>
        </w:rPr>
        <w:t>.</w:t>
      </w:r>
    </w:p>
    <w:p w14:paraId="10538958" w14:textId="77777777" w:rsidR="00540BC2" w:rsidRPr="00F300AC" w:rsidRDefault="00000000" w:rsidP="00C04400">
      <w:pPr>
        <w:pStyle w:val="Heading2"/>
        <w:spacing w:line="240" w:lineRule="auto"/>
        <w:rPr>
          <w:sz w:val="12"/>
          <w:szCs w:val="12"/>
        </w:rPr>
      </w:pPr>
      <w:bookmarkStart w:id="79" w:name="_Hlk125640067"/>
      <w:bookmarkStart w:id="80" w:name="_Ref_a162314"/>
      <w:r w:rsidRPr="00F300AC">
        <w:rPr>
          <w:sz w:val="12"/>
          <w:szCs w:val="12"/>
        </w:rPr>
        <w:t xml:space="preserve">Without affecting any other right or remedy available to it, JRC may </w:t>
      </w:r>
      <w:bookmarkEnd w:id="79"/>
      <w:r w:rsidRPr="00F300AC">
        <w:rPr>
          <w:sz w:val="12"/>
          <w:szCs w:val="12"/>
        </w:rPr>
        <w:t xml:space="preserve">suspend the supply of Services under the Contract or any other contract between the Customer and JRC </w:t>
      </w:r>
      <w:proofErr w:type="gramStart"/>
      <w:r w:rsidRPr="00F300AC">
        <w:rPr>
          <w:sz w:val="12"/>
          <w:szCs w:val="12"/>
        </w:rPr>
        <w:t>if</w:t>
      </w:r>
      <w:proofErr w:type="gramEnd"/>
      <w:r w:rsidRPr="00F300AC">
        <w:rPr>
          <w:sz w:val="12"/>
          <w:szCs w:val="12"/>
        </w:rPr>
        <w:t xml:space="preserve"> </w:t>
      </w:r>
    </w:p>
    <w:p w14:paraId="6FC8ACF0" w14:textId="77777777" w:rsidR="00540BC2" w:rsidRPr="00F300AC" w:rsidRDefault="00000000" w:rsidP="00C04400">
      <w:pPr>
        <w:pStyle w:val="Heading3"/>
        <w:spacing w:line="240" w:lineRule="auto"/>
        <w:rPr>
          <w:szCs w:val="12"/>
        </w:rPr>
      </w:pPr>
      <w:r w:rsidRPr="00F300AC">
        <w:rPr>
          <w:szCs w:val="12"/>
        </w:rPr>
        <w:t xml:space="preserve">the Customer fails to pay any amount due under the Contract on the due date for </w:t>
      </w:r>
      <w:proofErr w:type="gramStart"/>
      <w:r w:rsidRPr="00F300AC">
        <w:rPr>
          <w:szCs w:val="12"/>
        </w:rPr>
        <w:t>payment;</w:t>
      </w:r>
      <w:proofErr w:type="gramEnd"/>
      <w:r w:rsidRPr="00F300AC">
        <w:rPr>
          <w:szCs w:val="12"/>
        </w:rPr>
        <w:t xml:space="preserve"> </w:t>
      </w:r>
    </w:p>
    <w:p w14:paraId="009F6755" w14:textId="2B340DD6" w:rsidR="00540BC2" w:rsidRPr="00F300AC" w:rsidRDefault="00000000" w:rsidP="00C04400">
      <w:pPr>
        <w:pStyle w:val="Heading3"/>
        <w:spacing w:line="240" w:lineRule="auto"/>
        <w:rPr>
          <w:szCs w:val="12"/>
        </w:rPr>
      </w:pPr>
      <w:r w:rsidRPr="00F300AC">
        <w:rPr>
          <w:szCs w:val="12"/>
        </w:rPr>
        <w:t xml:space="preserve">the Customer becomes subject to any of the events listed in clause </w:t>
      </w:r>
      <w:r w:rsidRPr="00F300AC">
        <w:rPr>
          <w:szCs w:val="12"/>
        </w:rPr>
        <w:fldChar w:fldCharType="begin"/>
      </w:r>
      <w:r w:rsidRPr="00F300AC">
        <w:rPr>
          <w:szCs w:val="12"/>
        </w:rPr>
        <w:instrText xml:space="preserve">REF _Ref_a960471 \h \w  \* MERGEFORMAT </w:instrText>
      </w:r>
      <w:r w:rsidRPr="00F300AC">
        <w:rPr>
          <w:szCs w:val="12"/>
        </w:rPr>
      </w:r>
      <w:r w:rsidRPr="00F300AC">
        <w:rPr>
          <w:szCs w:val="12"/>
        </w:rPr>
        <w:fldChar w:fldCharType="separate"/>
      </w:r>
      <w:bookmarkStart w:id="81" w:name="_lexisNexis288"/>
      <w:r w:rsidR="005E3E8B">
        <w:rPr>
          <w:szCs w:val="12"/>
        </w:rPr>
        <w:t>8.1(c)</w:t>
      </w:r>
      <w:bookmarkEnd w:id="81"/>
      <w:r w:rsidRPr="00F300AC">
        <w:rPr>
          <w:szCs w:val="12"/>
        </w:rPr>
        <w:fldChar w:fldCharType="end"/>
      </w:r>
      <w:r w:rsidRPr="00F300AC">
        <w:rPr>
          <w:szCs w:val="12"/>
        </w:rPr>
        <w:t xml:space="preserve"> to clause </w:t>
      </w:r>
      <w:r w:rsidRPr="00F300AC">
        <w:rPr>
          <w:szCs w:val="12"/>
        </w:rPr>
        <w:fldChar w:fldCharType="begin"/>
      </w:r>
      <w:r w:rsidRPr="00F300AC">
        <w:rPr>
          <w:szCs w:val="12"/>
        </w:rPr>
        <w:instrText xml:space="preserve">REF _Ref_a282253 \h \w  \* MERGEFORMAT </w:instrText>
      </w:r>
      <w:r w:rsidRPr="00F300AC">
        <w:rPr>
          <w:szCs w:val="12"/>
        </w:rPr>
      </w:r>
      <w:r w:rsidRPr="00F300AC">
        <w:rPr>
          <w:szCs w:val="12"/>
        </w:rPr>
        <w:fldChar w:fldCharType="separate"/>
      </w:r>
      <w:bookmarkStart w:id="82" w:name="_lexisNexis289"/>
      <w:r w:rsidR="005E3E8B">
        <w:rPr>
          <w:szCs w:val="12"/>
        </w:rPr>
        <w:t>8.1(d)</w:t>
      </w:r>
      <w:bookmarkEnd w:id="82"/>
      <w:r w:rsidRPr="00F300AC">
        <w:rPr>
          <w:szCs w:val="12"/>
        </w:rPr>
        <w:fldChar w:fldCharType="end"/>
      </w:r>
      <w:r w:rsidRPr="00F300AC">
        <w:rPr>
          <w:szCs w:val="12"/>
        </w:rPr>
        <w:t>, or JRC reasonably believes that the Customer is about to become subject to any of them</w:t>
      </w:r>
      <w:bookmarkEnd w:id="80"/>
      <w:r w:rsidRPr="00F300AC">
        <w:rPr>
          <w:szCs w:val="12"/>
        </w:rPr>
        <w:t>; and</w:t>
      </w:r>
    </w:p>
    <w:p w14:paraId="7E4BC9F8" w14:textId="1A78960B" w:rsidR="00540BC2" w:rsidRPr="00F300AC" w:rsidRDefault="00000000" w:rsidP="00C04400">
      <w:pPr>
        <w:pStyle w:val="Heading3"/>
        <w:spacing w:line="240" w:lineRule="auto"/>
        <w:rPr>
          <w:szCs w:val="12"/>
        </w:rPr>
      </w:pPr>
      <w:bookmarkStart w:id="83" w:name="_Ref56091126"/>
      <w:r w:rsidRPr="00F300AC">
        <w:rPr>
          <w:szCs w:val="12"/>
        </w:rPr>
        <w:t xml:space="preserve">the JRC reasonably believes that the Customer is about to become subject to any of the events listed in clause </w:t>
      </w:r>
      <w:r w:rsidRPr="00F300AC">
        <w:rPr>
          <w:szCs w:val="12"/>
        </w:rPr>
        <w:fldChar w:fldCharType="begin"/>
      </w:r>
      <w:r w:rsidRPr="00F300AC">
        <w:rPr>
          <w:szCs w:val="12"/>
        </w:rPr>
        <w:instrText xml:space="preserve">REF _Ref_a367229 \h \w  \* MERGEFORMAT </w:instrText>
      </w:r>
      <w:r w:rsidRPr="00F300AC">
        <w:rPr>
          <w:szCs w:val="12"/>
        </w:rPr>
      </w:r>
      <w:r w:rsidRPr="00F300AC">
        <w:rPr>
          <w:szCs w:val="12"/>
        </w:rPr>
        <w:fldChar w:fldCharType="separate"/>
      </w:r>
      <w:bookmarkStart w:id="84" w:name="_lexisNexis290"/>
      <w:r w:rsidR="005E3E8B">
        <w:rPr>
          <w:szCs w:val="12"/>
        </w:rPr>
        <w:t>8.1(b)</w:t>
      </w:r>
      <w:bookmarkEnd w:id="84"/>
      <w:r w:rsidRPr="00F300AC">
        <w:rPr>
          <w:szCs w:val="12"/>
        </w:rPr>
        <w:fldChar w:fldCharType="end"/>
      </w:r>
      <w:r w:rsidRPr="00F300AC">
        <w:rPr>
          <w:szCs w:val="12"/>
        </w:rPr>
        <w:t>.</w:t>
      </w:r>
      <w:bookmarkEnd w:id="83"/>
    </w:p>
    <w:p w14:paraId="0C54E94B" w14:textId="11C9493C" w:rsidR="00540BC2" w:rsidRPr="00F300AC" w:rsidRDefault="00000000" w:rsidP="00D82148">
      <w:pPr>
        <w:pStyle w:val="Heading2"/>
        <w:spacing w:line="240" w:lineRule="auto"/>
        <w:rPr>
          <w:sz w:val="12"/>
          <w:szCs w:val="12"/>
        </w:rPr>
      </w:pPr>
      <w:r w:rsidRPr="00F300AC">
        <w:rPr>
          <w:sz w:val="12"/>
          <w:szCs w:val="12"/>
        </w:rPr>
        <w:t xml:space="preserve">Without affecting any other right or remedy available to it, JRC may </w:t>
      </w:r>
      <w:proofErr w:type="gramStart"/>
      <w:r w:rsidRPr="00F300AC">
        <w:rPr>
          <w:sz w:val="12"/>
          <w:szCs w:val="12"/>
        </w:rPr>
        <w:t>effect</w:t>
      </w:r>
      <w:proofErr w:type="gramEnd"/>
      <w:r w:rsidRPr="00F300AC">
        <w:rPr>
          <w:sz w:val="12"/>
          <w:szCs w:val="12"/>
        </w:rPr>
        <w:t xml:space="preserve"> the termination of the W.T.</w:t>
      </w:r>
      <w:r w:rsidR="00A16ED4" w:rsidRPr="00F300AC">
        <w:rPr>
          <w:sz w:val="12"/>
          <w:szCs w:val="12"/>
        </w:rPr>
        <w:t xml:space="preserve">Act </w:t>
      </w:r>
      <w:r w:rsidRPr="00F300AC">
        <w:rPr>
          <w:sz w:val="12"/>
          <w:szCs w:val="12"/>
        </w:rPr>
        <w:t>Licence</w:t>
      </w:r>
      <w:r w:rsidR="00423768" w:rsidRPr="00F300AC">
        <w:rPr>
          <w:sz w:val="12"/>
          <w:szCs w:val="12"/>
        </w:rPr>
        <w:t xml:space="preserve"> without notice</w:t>
      </w:r>
      <w:r w:rsidRPr="00F300AC">
        <w:rPr>
          <w:sz w:val="12"/>
          <w:szCs w:val="12"/>
        </w:rPr>
        <w:t xml:space="preserve"> if the Customer fails to pay any amount due under the Contract on the due date for payment.  </w:t>
      </w:r>
    </w:p>
    <w:p w14:paraId="3086A5E8" w14:textId="77777777" w:rsidR="00540BC2" w:rsidRPr="00F300AC" w:rsidRDefault="00000000" w:rsidP="00C04400">
      <w:pPr>
        <w:pStyle w:val="Heading1"/>
        <w:spacing w:line="240" w:lineRule="auto"/>
        <w:rPr>
          <w:sz w:val="12"/>
          <w:szCs w:val="12"/>
        </w:rPr>
      </w:pPr>
      <w:bookmarkStart w:id="85" w:name="_Ref_a59719"/>
      <w:r w:rsidRPr="00F300AC">
        <w:rPr>
          <w:sz w:val="12"/>
          <w:szCs w:val="12"/>
        </w:rPr>
        <w:t>Consequences of termination</w:t>
      </w:r>
      <w:bookmarkEnd w:id="85"/>
    </w:p>
    <w:p w14:paraId="38978FF2" w14:textId="77777777" w:rsidR="00540BC2" w:rsidRPr="00F300AC" w:rsidRDefault="00000000" w:rsidP="00C04400">
      <w:pPr>
        <w:pStyle w:val="Heading2"/>
        <w:spacing w:line="240" w:lineRule="auto"/>
        <w:rPr>
          <w:sz w:val="12"/>
          <w:szCs w:val="12"/>
        </w:rPr>
      </w:pPr>
      <w:bookmarkStart w:id="86" w:name="_Ref_a660795"/>
      <w:r w:rsidRPr="00F300AC">
        <w:rPr>
          <w:sz w:val="12"/>
          <w:szCs w:val="12"/>
        </w:rPr>
        <w:t xml:space="preserve">On termination or expiry of the Contract: </w:t>
      </w:r>
      <w:bookmarkEnd w:id="86"/>
    </w:p>
    <w:p w14:paraId="297A0883" w14:textId="77777777" w:rsidR="00540BC2" w:rsidRPr="00F300AC" w:rsidRDefault="00000000" w:rsidP="00C04400">
      <w:pPr>
        <w:pStyle w:val="Heading3"/>
        <w:spacing w:line="240" w:lineRule="auto"/>
        <w:rPr>
          <w:szCs w:val="12"/>
        </w:rPr>
      </w:pPr>
      <w:bookmarkStart w:id="87" w:name="_Ref_a855990"/>
      <w:r w:rsidRPr="00F300AC">
        <w:rPr>
          <w:szCs w:val="12"/>
        </w:rPr>
        <w:t xml:space="preserve">the Customer shall immediately pay to JRC all of JRC’s outstanding unpaid invoices and interest and, in respect of Services supplied but for which no invoice has been submitted, JRC shall submit an invoice, which shall be payable by the Customer immediately on </w:t>
      </w:r>
      <w:proofErr w:type="gramStart"/>
      <w:r w:rsidRPr="00F300AC">
        <w:rPr>
          <w:szCs w:val="12"/>
        </w:rPr>
        <w:t>receipt;</w:t>
      </w:r>
      <w:bookmarkEnd w:id="87"/>
      <w:proofErr w:type="gramEnd"/>
    </w:p>
    <w:p w14:paraId="49A55C03" w14:textId="77777777" w:rsidR="00540BC2" w:rsidRPr="00F300AC" w:rsidRDefault="00000000" w:rsidP="00C04400">
      <w:pPr>
        <w:pStyle w:val="Heading3"/>
        <w:spacing w:line="240" w:lineRule="auto"/>
        <w:rPr>
          <w:szCs w:val="12"/>
        </w:rPr>
      </w:pPr>
      <w:bookmarkStart w:id="88" w:name="_Ref_a635727"/>
      <w:r w:rsidRPr="00F300AC">
        <w:rPr>
          <w:szCs w:val="12"/>
        </w:rPr>
        <w:t>the Customer shall return any Deliverables which have not been fully paid for. If the Customer fails to do so, then JRC may enter the Customer’s premises and take possession of them. Until they have been returned, the Customer shall be solely responsible for their safe keeping and will not use them for any purpose not connected with the Contract</w:t>
      </w:r>
      <w:bookmarkEnd w:id="88"/>
      <w:r w:rsidRPr="00F300AC">
        <w:rPr>
          <w:szCs w:val="12"/>
        </w:rPr>
        <w:t>.</w:t>
      </w:r>
    </w:p>
    <w:p w14:paraId="67C7B16F" w14:textId="77777777" w:rsidR="00540BC2" w:rsidRPr="00F300AC" w:rsidRDefault="00000000" w:rsidP="00C04400">
      <w:pPr>
        <w:pStyle w:val="Heading2"/>
        <w:spacing w:line="240" w:lineRule="auto"/>
        <w:rPr>
          <w:sz w:val="12"/>
          <w:szCs w:val="12"/>
        </w:rPr>
      </w:pPr>
      <w:bookmarkStart w:id="89" w:name="_Ref_a627533"/>
      <w:r w:rsidRPr="00F300AC">
        <w:rPr>
          <w:sz w:val="12"/>
          <w:szCs w:val="12"/>
        </w:rPr>
        <w:t xml:space="preserve">Termination or expiry of the Contract shall not affect any rights, remedies, </w:t>
      </w:r>
      <w:proofErr w:type="gramStart"/>
      <w:r w:rsidRPr="00F300AC">
        <w:rPr>
          <w:sz w:val="12"/>
          <w:szCs w:val="12"/>
        </w:rPr>
        <w:t>obligations</w:t>
      </w:r>
      <w:proofErr w:type="gramEnd"/>
      <w:r w:rsidRPr="00F300AC">
        <w:rPr>
          <w:sz w:val="12"/>
          <w:szCs w:val="12"/>
        </w:rPr>
        <w:t xml:space="preserve"> or liabilities of the parties that have accrued up to the date of termination or expiry, including the right to claim damages in respect of any breach of the Contract which existed at or before the date of termination or expiry.</w:t>
      </w:r>
    </w:p>
    <w:p w14:paraId="72EEE110" w14:textId="77777777" w:rsidR="00540BC2" w:rsidRPr="00F300AC" w:rsidRDefault="00000000" w:rsidP="00C04400">
      <w:pPr>
        <w:pStyle w:val="Heading2"/>
        <w:spacing w:line="240" w:lineRule="auto"/>
        <w:rPr>
          <w:sz w:val="12"/>
          <w:szCs w:val="12"/>
        </w:rPr>
      </w:pPr>
      <w:bookmarkStart w:id="90" w:name="_Ref_a1037233"/>
      <w:bookmarkEnd w:id="89"/>
      <w:r w:rsidRPr="00F300AC">
        <w:rPr>
          <w:sz w:val="12"/>
          <w:szCs w:val="12"/>
        </w:rPr>
        <w:t>Any provision of the Contract that expressly or by implication is intended to come into or continue in force on or after termination or expiry of the Contract shall remain in full force and effect.</w:t>
      </w:r>
    </w:p>
    <w:p w14:paraId="513D18AD" w14:textId="77777777" w:rsidR="00540BC2" w:rsidRPr="00F300AC" w:rsidRDefault="00000000" w:rsidP="00C04400">
      <w:pPr>
        <w:pStyle w:val="Heading1"/>
        <w:spacing w:line="240" w:lineRule="auto"/>
        <w:rPr>
          <w:sz w:val="12"/>
          <w:szCs w:val="12"/>
        </w:rPr>
      </w:pPr>
      <w:bookmarkStart w:id="91" w:name="_Ref477941359"/>
      <w:r w:rsidRPr="00F300AC">
        <w:rPr>
          <w:sz w:val="12"/>
          <w:szCs w:val="12"/>
        </w:rPr>
        <w:t>General</w:t>
      </w:r>
      <w:bookmarkEnd w:id="90"/>
      <w:bookmarkEnd w:id="91"/>
    </w:p>
    <w:p w14:paraId="2FE8740C" w14:textId="77777777" w:rsidR="00540BC2" w:rsidRPr="00F300AC" w:rsidRDefault="00000000" w:rsidP="00C04400">
      <w:pPr>
        <w:pStyle w:val="Heading2"/>
        <w:spacing w:line="240" w:lineRule="auto"/>
        <w:rPr>
          <w:sz w:val="12"/>
          <w:szCs w:val="12"/>
        </w:rPr>
      </w:pPr>
      <w:bookmarkStart w:id="92" w:name="_Ref_a707582"/>
      <w:r w:rsidRPr="00F300AC">
        <w:rPr>
          <w:b/>
          <w:sz w:val="12"/>
          <w:szCs w:val="12"/>
        </w:rPr>
        <w:t>Force majeure.</w:t>
      </w:r>
      <w:r w:rsidRPr="00F300AC">
        <w:rPr>
          <w:sz w:val="12"/>
          <w:szCs w:val="12"/>
        </w:rPr>
        <w:t xml:space="preserve"> Neither party shall be in breach of the Contract nor liable for delay in performing, or failure to perform, any of its obligations under the Contract if such delay or failure result from events, circumstances or causes beyond its reasonable control.</w:t>
      </w:r>
      <w:bookmarkEnd w:id="92"/>
    </w:p>
    <w:p w14:paraId="03B8C9FA" w14:textId="77777777" w:rsidR="00540BC2" w:rsidRPr="00F300AC" w:rsidRDefault="00000000" w:rsidP="00C04400">
      <w:pPr>
        <w:pStyle w:val="Heading2"/>
        <w:spacing w:line="240" w:lineRule="auto"/>
        <w:rPr>
          <w:sz w:val="12"/>
          <w:szCs w:val="12"/>
        </w:rPr>
      </w:pPr>
      <w:bookmarkStart w:id="93" w:name="_Ref_a489894"/>
      <w:r w:rsidRPr="00F300AC">
        <w:rPr>
          <w:b/>
          <w:sz w:val="12"/>
          <w:szCs w:val="12"/>
        </w:rPr>
        <w:t>Assignment and other dealings.</w:t>
      </w:r>
      <w:bookmarkEnd w:id="93"/>
    </w:p>
    <w:p w14:paraId="63293896" w14:textId="77777777" w:rsidR="00540BC2" w:rsidRPr="00F300AC" w:rsidRDefault="00000000" w:rsidP="00C04400">
      <w:pPr>
        <w:pStyle w:val="Heading3"/>
        <w:spacing w:line="240" w:lineRule="auto"/>
        <w:rPr>
          <w:szCs w:val="12"/>
        </w:rPr>
      </w:pPr>
      <w:bookmarkStart w:id="94" w:name="_Ref_a922277"/>
      <w:r w:rsidRPr="00F300AC">
        <w:rPr>
          <w:szCs w:val="12"/>
        </w:rPr>
        <w:t xml:space="preserve">JRC may at any time assign, mortgage, charge, subcontract, delegate, declare a trust over or deal in any other manner with any or </w:t>
      </w:r>
      <w:proofErr w:type="gramStart"/>
      <w:r w:rsidRPr="00F300AC">
        <w:rPr>
          <w:szCs w:val="12"/>
        </w:rPr>
        <w:t>all of</w:t>
      </w:r>
      <w:proofErr w:type="gramEnd"/>
      <w:r w:rsidRPr="00F300AC">
        <w:rPr>
          <w:szCs w:val="12"/>
        </w:rPr>
        <w:t xml:space="preserve"> its rights and obligations under the Contract.</w:t>
      </w:r>
    </w:p>
    <w:bookmarkEnd w:id="94"/>
    <w:p w14:paraId="3F6CB83F" w14:textId="77777777" w:rsidR="00540BC2" w:rsidRPr="00F300AC" w:rsidRDefault="00000000" w:rsidP="00C04400">
      <w:pPr>
        <w:pStyle w:val="Heading3"/>
        <w:spacing w:line="240" w:lineRule="auto"/>
        <w:rPr>
          <w:szCs w:val="12"/>
        </w:rPr>
      </w:pPr>
      <w:r w:rsidRPr="00F300AC">
        <w:rPr>
          <w:szCs w:val="12"/>
        </w:rPr>
        <w:t xml:space="preserve">The Customer shall not assign, transfer, mortgage, charge, subcontract, delegate, declare a trust over or deal in any other </w:t>
      </w:r>
      <w:r w:rsidRPr="00F300AC">
        <w:rPr>
          <w:szCs w:val="12"/>
        </w:rPr>
        <w:lastRenderedPageBreak/>
        <w:t>manner with any of its rights and obligations under the Contract without the prior written consent of JRC.</w:t>
      </w:r>
    </w:p>
    <w:p w14:paraId="48E515FD" w14:textId="77777777" w:rsidR="00540BC2" w:rsidRPr="00F300AC" w:rsidRDefault="00000000" w:rsidP="00C04400">
      <w:pPr>
        <w:pStyle w:val="Heading2"/>
        <w:spacing w:line="240" w:lineRule="auto"/>
        <w:rPr>
          <w:sz w:val="12"/>
          <w:szCs w:val="12"/>
        </w:rPr>
      </w:pPr>
      <w:bookmarkStart w:id="95" w:name="_Ref_a879620"/>
      <w:r w:rsidRPr="00F300AC">
        <w:rPr>
          <w:b/>
          <w:sz w:val="12"/>
          <w:szCs w:val="12"/>
        </w:rPr>
        <w:t>Confidentiality.</w:t>
      </w:r>
      <w:bookmarkEnd w:id="95"/>
    </w:p>
    <w:p w14:paraId="1789613B" w14:textId="0B0AE8D8" w:rsidR="00540BC2" w:rsidRPr="00F300AC" w:rsidRDefault="00000000" w:rsidP="00C04400">
      <w:pPr>
        <w:pStyle w:val="Heading3"/>
        <w:spacing w:line="240" w:lineRule="auto"/>
        <w:rPr>
          <w:szCs w:val="12"/>
        </w:rPr>
      </w:pPr>
      <w:bookmarkStart w:id="96" w:name="_Ref_a170925"/>
      <w:r w:rsidRPr="00F300AC">
        <w:rPr>
          <w:szCs w:val="12"/>
        </w:rPr>
        <w:t xml:space="preserve">Each party undertakes that it shall not at any time during the Contract, and for a period of two years after termination or expiry of the Contract, disclose to any person any confidential information concerning the business, affairs, customers, clients or suppliers of the other party, except as permitted by clause </w:t>
      </w:r>
      <w:r w:rsidRPr="00F300AC">
        <w:rPr>
          <w:szCs w:val="12"/>
        </w:rPr>
        <w:fldChar w:fldCharType="begin"/>
      </w:r>
      <w:r w:rsidRPr="00F300AC">
        <w:rPr>
          <w:szCs w:val="12"/>
        </w:rPr>
        <w:instrText xml:space="preserve">REF _Ref_a906799 \h \w  \* MERGEFORMAT </w:instrText>
      </w:r>
      <w:r w:rsidRPr="00F300AC">
        <w:rPr>
          <w:szCs w:val="12"/>
        </w:rPr>
      </w:r>
      <w:r w:rsidRPr="00F300AC">
        <w:rPr>
          <w:szCs w:val="12"/>
        </w:rPr>
        <w:fldChar w:fldCharType="separate"/>
      </w:r>
      <w:bookmarkStart w:id="97" w:name="_lexisNexis291"/>
      <w:r w:rsidR="005E3E8B">
        <w:rPr>
          <w:szCs w:val="12"/>
        </w:rPr>
        <w:t>10.3(b)</w:t>
      </w:r>
      <w:bookmarkEnd w:id="97"/>
      <w:r w:rsidRPr="00F300AC">
        <w:rPr>
          <w:szCs w:val="12"/>
        </w:rPr>
        <w:fldChar w:fldCharType="end"/>
      </w:r>
      <w:r w:rsidRPr="00F300AC">
        <w:rPr>
          <w:szCs w:val="12"/>
        </w:rPr>
        <w:t>.</w:t>
      </w:r>
      <w:bookmarkEnd w:id="96"/>
    </w:p>
    <w:p w14:paraId="0C63D181" w14:textId="77777777" w:rsidR="00540BC2" w:rsidRPr="00F300AC" w:rsidRDefault="00000000" w:rsidP="00C04400">
      <w:pPr>
        <w:pStyle w:val="Heading3"/>
        <w:spacing w:line="240" w:lineRule="auto"/>
        <w:rPr>
          <w:szCs w:val="12"/>
        </w:rPr>
      </w:pPr>
      <w:bookmarkStart w:id="98" w:name="_Ref_a906799"/>
      <w:r w:rsidRPr="00F300AC">
        <w:rPr>
          <w:szCs w:val="12"/>
        </w:rPr>
        <w:t>Each party may disclose the other party’s confidential information:</w:t>
      </w:r>
      <w:bookmarkEnd w:id="98"/>
    </w:p>
    <w:p w14:paraId="6C68F6C3" w14:textId="3D82D4C3" w:rsidR="00540BC2" w:rsidRPr="00F300AC" w:rsidRDefault="00000000" w:rsidP="00C04400">
      <w:pPr>
        <w:pStyle w:val="Heading4"/>
        <w:spacing w:line="240" w:lineRule="auto"/>
        <w:rPr>
          <w:sz w:val="12"/>
          <w:szCs w:val="12"/>
        </w:rPr>
      </w:pPr>
      <w:bookmarkStart w:id="99" w:name="_Ref_a478546"/>
      <w:r w:rsidRPr="00F300AC">
        <w:rPr>
          <w:sz w:val="12"/>
          <w:szCs w:val="12"/>
        </w:rPr>
        <w:t xml:space="preserve">to its employees, officers, representatives, contractors, </w:t>
      </w:r>
      <w:proofErr w:type="gramStart"/>
      <w:r w:rsidRPr="00F300AC">
        <w:rPr>
          <w:sz w:val="12"/>
          <w:szCs w:val="12"/>
        </w:rPr>
        <w:t>subcontractors</w:t>
      </w:r>
      <w:proofErr w:type="gramEnd"/>
      <w:r w:rsidRPr="00F300AC">
        <w:rPr>
          <w:sz w:val="12"/>
          <w:szCs w:val="12"/>
        </w:rPr>
        <w:t xml:space="preserve"> or advisers who need to know such information for the purposes of carrying out the party’s obligations under the Contract. Each party shall ensure that its employees, officers, representatives, contractors, </w:t>
      </w:r>
      <w:proofErr w:type="gramStart"/>
      <w:r w:rsidRPr="00F300AC">
        <w:rPr>
          <w:sz w:val="12"/>
          <w:szCs w:val="12"/>
        </w:rPr>
        <w:t>subcontractors</w:t>
      </w:r>
      <w:proofErr w:type="gramEnd"/>
      <w:r w:rsidRPr="00F300AC">
        <w:rPr>
          <w:sz w:val="12"/>
          <w:szCs w:val="12"/>
        </w:rPr>
        <w:t xml:space="preserve"> or advisers to whom it discloses the other party’s confidential information comply with this clause </w:t>
      </w:r>
      <w:r w:rsidRPr="00F300AC">
        <w:rPr>
          <w:sz w:val="12"/>
          <w:szCs w:val="12"/>
        </w:rPr>
        <w:fldChar w:fldCharType="begin"/>
      </w:r>
      <w:r w:rsidRPr="00F300AC">
        <w:rPr>
          <w:sz w:val="12"/>
          <w:szCs w:val="12"/>
        </w:rPr>
        <w:instrText xml:space="preserve">REF _Ref_a879620 \h \w  \* MERGEFORMAT </w:instrText>
      </w:r>
      <w:r w:rsidRPr="00F300AC">
        <w:rPr>
          <w:sz w:val="12"/>
          <w:szCs w:val="12"/>
        </w:rPr>
      </w:r>
      <w:r w:rsidRPr="00F300AC">
        <w:rPr>
          <w:sz w:val="12"/>
          <w:szCs w:val="12"/>
        </w:rPr>
        <w:fldChar w:fldCharType="separate"/>
      </w:r>
      <w:bookmarkStart w:id="100" w:name="_lexisNexis292"/>
      <w:r w:rsidR="005E3E8B">
        <w:rPr>
          <w:sz w:val="12"/>
          <w:szCs w:val="12"/>
        </w:rPr>
        <w:t>10.3</w:t>
      </w:r>
      <w:bookmarkEnd w:id="100"/>
      <w:r w:rsidRPr="00F300AC">
        <w:rPr>
          <w:sz w:val="12"/>
          <w:szCs w:val="12"/>
        </w:rPr>
        <w:fldChar w:fldCharType="end"/>
      </w:r>
      <w:r w:rsidRPr="00F300AC">
        <w:rPr>
          <w:sz w:val="12"/>
          <w:szCs w:val="12"/>
        </w:rPr>
        <w:t>; and</w:t>
      </w:r>
      <w:bookmarkEnd w:id="99"/>
    </w:p>
    <w:p w14:paraId="11CF79D3" w14:textId="77777777" w:rsidR="00540BC2" w:rsidRPr="00F300AC" w:rsidRDefault="00000000" w:rsidP="00C04400">
      <w:pPr>
        <w:pStyle w:val="Heading4"/>
        <w:spacing w:line="240" w:lineRule="auto"/>
        <w:rPr>
          <w:sz w:val="12"/>
          <w:szCs w:val="12"/>
        </w:rPr>
      </w:pPr>
      <w:bookmarkStart w:id="101" w:name="_Ref_a960952"/>
      <w:r w:rsidRPr="00F300AC">
        <w:rPr>
          <w:sz w:val="12"/>
          <w:szCs w:val="12"/>
        </w:rPr>
        <w:t>as may be required by law, a court of competent jurisdiction or any governmental or regulatory authority.</w:t>
      </w:r>
      <w:bookmarkEnd w:id="101"/>
    </w:p>
    <w:p w14:paraId="5F81452E" w14:textId="77777777" w:rsidR="00540BC2" w:rsidRPr="00F300AC" w:rsidRDefault="00000000" w:rsidP="00C04400">
      <w:pPr>
        <w:pStyle w:val="Heading3"/>
        <w:spacing w:line="240" w:lineRule="auto"/>
        <w:rPr>
          <w:szCs w:val="12"/>
        </w:rPr>
      </w:pPr>
      <w:bookmarkStart w:id="102" w:name="_Ref_a471568"/>
      <w:r w:rsidRPr="00F300AC">
        <w:rPr>
          <w:szCs w:val="12"/>
        </w:rPr>
        <w:t>Neither party shall use the other party’s confidential information for any purpose other than to perform its obligations under the Contract.</w:t>
      </w:r>
      <w:bookmarkEnd w:id="102"/>
    </w:p>
    <w:p w14:paraId="7D47D205" w14:textId="77777777" w:rsidR="00540BC2" w:rsidRPr="00F300AC" w:rsidRDefault="00000000" w:rsidP="00C04400">
      <w:pPr>
        <w:pStyle w:val="Heading2"/>
        <w:spacing w:line="240" w:lineRule="auto"/>
        <w:rPr>
          <w:sz w:val="12"/>
          <w:szCs w:val="12"/>
        </w:rPr>
      </w:pPr>
      <w:bookmarkStart w:id="103" w:name="_Ref_a178996"/>
      <w:r w:rsidRPr="00F300AC">
        <w:rPr>
          <w:b/>
          <w:sz w:val="12"/>
          <w:szCs w:val="12"/>
        </w:rPr>
        <w:t>Entire agreement.</w:t>
      </w:r>
      <w:bookmarkEnd w:id="103"/>
    </w:p>
    <w:p w14:paraId="475101A0" w14:textId="77777777" w:rsidR="00540BC2" w:rsidRPr="00F300AC" w:rsidRDefault="00000000" w:rsidP="00C04400">
      <w:pPr>
        <w:pStyle w:val="Heading3"/>
        <w:spacing w:line="240" w:lineRule="auto"/>
        <w:rPr>
          <w:szCs w:val="12"/>
        </w:rPr>
      </w:pPr>
      <w:bookmarkStart w:id="104" w:name="_Ref_a203322"/>
      <w:r w:rsidRPr="00F300AC">
        <w:rPr>
          <w:szCs w:val="12"/>
        </w:rPr>
        <w:t xml:space="preserve">The Contract constitutes the entire agreement between the parties and supersedes and extinguishes all previous agreements, promises, assurances, warranties, </w:t>
      </w:r>
      <w:proofErr w:type="gramStart"/>
      <w:r w:rsidRPr="00F300AC">
        <w:rPr>
          <w:szCs w:val="12"/>
        </w:rPr>
        <w:t>representations</w:t>
      </w:r>
      <w:proofErr w:type="gramEnd"/>
      <w:r w:rsidRPr="00F300AC">
        <w:rPr>
          <w:szCs w:val="12"/>
        </w:rPr>
        <w:t xml:space="preserve"> and understandings between them, whether written or oral, relating to its subject matter.</w:t>
      </w:r>
      <w:bookmarkEnd w:id="104"/>
    </w:p>
    <w:p w14:paraId="09B8420D" w14:textId="7469C4DB" w:rsidR="00540BC2" w:rsidRPr="00F300AC" w:rsidRDefault="00000000" w:rsidP="00C04400">
      <w:pPr>
        <w:pStyle w:val="Heading3"/>
        <w:spacing w:line="240" w:lineRule="auto"/>
        <w:rPr>
          <w:szCs w:val="12"/>
        </w:rPr>
      </w:pPr>
      <w:bookmarkStart w:id="105" w:name="_Ref_a120463"/>
      <w:r w:rsidRPr="00F300AC">
        <w:rPr>
          <w:szCs w:val="12"/>
        </w:rPr>
        <w:t xml:space="preserve">Each party acknowledges that in </w:t>
      </w:r>
      <w:proofErr w:type="gramStart"/>
      <w:r w:rsidRPr="00F300AC">
        <w:rPr>
          <w:szCs w:val="12"/>
        </w:rPr>
        <w:t>entering into</w:t>
      </w:r>
      <w:proofErr w:type="gramEnd"/>
      <w:r w:rsidRPr="00F300AC">
        <w:rPr>
          <w:szCs w:val="12"/>
        </w:rPr>
        <w:t xml:space="preserve"> the Contract it does not rely </w:t>
      </w:r>
      <w:r w:rsidR="0007463C" w:rsidRPr="00F300AC">
        <w:rPr>
          <w:szCs w:val="12"/>
        </w:rPr>
        <w:t>on and</w:t>
      </w:r>
      <w:r w:rsidRPr="00F300AC">
        <w:rPr>
          <w:szCs w:val="12"/>
        </w:rPr>
        <w:t xml:space="preserve"> shall have no remedies in respect of any statement, representation, assurance or warranty (whether made innocently or negligently) that is not set out in the Contract. Each party agrees that it shall have no claim for innocent or negligent misrepresentation or negligent </w:t>
      </w:r>
      <w:r w:rsidRPr="00F300AC">
        <w:rPr>
          <w:szCs w:val="12"/>
        </w:rPr>
        <w:t>misstatement based on any statement in the Contract.</w:t>
      </w:r>
      <w:bookmarkEnd w:id="105"/>
    </w:p>
    <w:p w14:paraId="7CCAA7EA" w14:textId="77777777" w:rsidR="00540BC2" w:rsidRPr="00F300AC" w:rsidRDefault="00000000" w:rsidP="00C04400">
      <w:pPr>
        <w:pStyle w:val="Heading3"/>
        <w:spacing w:line="240" w:lineRule="auto"/>
        <w:rPr>
          <w:szCs w:val="12"/>
        </w:rPr>
      </w:pPr>
      <w:r w:rsidRPr="00F300AC">
        <w:rPr>
          <w:szCs w:val="12"/>
        </w:rPr>
        <w:t>Nothing in this clause shall limit or exclude any liability for fraud.</w:t>
      </w:r>
    </w:p>
    <w:p w14:paraId="0598A8E2" w14:textId="77777777" w:rsidR="00540BC2" w:rsidRPr="00F300AC" w:rsidRDefault="00000000" w:rsidP="00C04400">
      <w:pPr>
        <w:pStyle w:val="Heading2"/>
        <w:spacing w:line="240" w:lineRule="auto"/>
        <w:rPr>
          <w:sz w:val="12"/>
          <w:szCs w:val="12"/>
        </w:rPr>
      </w:pPr>
      <w:bookmarkStart w:id="106" w:name="_Ref_a394601"/>
      <w:bookmarkStart w:id="107" w:name="_Ref478052886"/>
      <w:r w:rsidRPr="00F300AC">
        <w:rPr>
          <w:b/>
          <w:sz w:val="12"/>
          <w:szCs w:val="12"/>
        </w:rPr>
        <w:t>Variation.</w:t>
      </w:r>
      <w:r w:rsidRPr="00F300AC">
        <w:rPr>
          <w:sz w:val="12"/>
          <w:szCs w:val="12"/>
        </w:rPr>
        <w:t xml:space="preserve"> </w:t>
      </w:r>
      <w:bookmarkEnd w:id="106"/>
      <w:r w:rsidRPr="00F300AC">
        <w:rPr>
          <w:sz w:val="12"/>
          <w:szCs w:val="12"/>
        </w:rPr>
        <w:t>Except as set out in these Conditions, no variation of the Contract shall be effective unless it is in writing and signed by the parties (or their authorised representatives).</w:t>
      </w:r>
      <w:bookmarkEnd w:id="107"/>
    </w:p>
    <w:p w14:paraId="4C9396BB" w14:textId="77777777" w:rsidR="00540BC2" w:rsidRPr="00F300AC" w:rsidRDefault="00000000" w:rsidP="00C04400">
      <w:pPr>
        <w:pStyle w:val="Heading2"/>
        <w:spacing w:line="240" w:lineRule="auto"/>
        <w:rPr>
          <w:sz w:val="12"/>
          <w:szCs w:val="12"/>
        </w:rPr>
      </w:pPr>
      <w:bookmarkStart w:id="108" w:name="_Ref_a857309"/>
      <w:r w:rsidRPr="00F300AC">
        <w:rPr>
          <w:b/>
          <w:sz w:val="12"/>
          <w:szCs w:val="12"/>
        </w:rPr>
        <w:t>Waiver.</w:t>
      </w:r>
      <w:r w:rsidRPr="00F300AC">
        <w:rPr>
          <w:sz w:val="12"/>
          <w:szCs w:val="12"/>
        </w:rPr>
        <w:t xml:space="preserve"> </w:t>
      </w:r>
      <w:bookmarkEnd w:id="108"/>
      <w:r w:rsidRPr="00F300AC">
        <w:rPr>
          <w:sz w:val="12"/>
          <w:szCs w:val="12"/>
        </w:rPr>
        <w:t>A waiver of any right or remedy under the Contract or by law is only effective if given in writing and shall not be deemed a waiver of any subsequent right or default. A failure or delay by a party to exercise any right or remedy provided under the Contract or by law shall not constitute a waiver of that or any other right or remedy, nor shall it prevent or restrict any further exercise of that or any other right or remedy. No single or partial exercise of any right or remedy provided under the Contract or by law shall prevent or restrict the further exercise of that or any other right or remedy.</w:t>
      </w:r>
    </w:p>
    <w:p w14:paraId="550A595A" w14:textId="141064A0" w:rsidR="00540BC2" w:rsidRPr="00F300AC" w:rsidRDefault="00000000" w:rsidP="00C04400">
      <w:pPr>
        <w:pStyle w:val="Heading2"/>
        <w:spacing w:line="240" w:lineRule="auto"/>
        <w:rPr>
          <w:sz w:val="12"/>
          <w:szCs w:val="12"/>
        </w:rPr>
      </w:pPr>
      <w:bookmarkStart w:id="109" w:name="_Ref_a295244"/>
      <w:r w:rsidRPr="00F300AC">
        <w:rPr>
          <w:b/>
          <w:sz w:val="12"/>
          <w:szCs w:val="12"/>
        </w:rPr>
        <w:t>Severance</w:t>
      </w:r>
      <w:r w:rsidRPr="00F300AC">
        <w:rPr>
          <w:sz w:val="12"/>
          <w:szCs w:val="12"/>
        </w:rPr>
        <w:t xml:space="preserve"> If any provision or part-provision of the Contract is or becomes invalid, </w:t>
      </w:r>
      <w:proofErr w:type="gramStart"/>
      <w:r w:rsidRPr="00F300AC">
        <w:rPr>
          <w:sz w:val="12"/>
          <w:szCs w:val="12"/>
        </w:rPr>
        <w:t>illegal</w:t>
      </w:r>
      <w:proofErr w:type="gramEnd"/>
      <w:r w:rsidRPr="00F300AC">
        <w:rPr>
          <w:sz w:val="12"/>
          <w:szCs w:val="12"/>
        </w:rPr>
        <w:t xml:space="preserve"> or unenforceable, it shall be deemed deleted, but that shall not affect the validity and enforceability of the rest of this agreement. If any provision or part-provision of this Contract deleted under this clause </w:t>
      </w:r>
      <w:r w:rsidRPr="00F300AC">
        <w:rPr>
          <w:sz w:val="12"/>
          <w:szCs w:val="12"/>
        </w:rPr>
        <w:fldChar w:fldCharType="begin"/>
      </w:r>
      <w:r w:rsidRPr="00F300AC">
        <w:rPr>
          <w:sz w:val="12"/>
          <w:szCs w:val="12"/>
        </w:rPr>
        <w:instrText xml:space="preserve">REF _Ref_a295244 \h \w  \* MERGEFORMAT </w:instrText>
      </w:r>
      <w:r w:rsidRPr="00F300AC">
        <w:rPr>
          <w:sz w:val="12"/>
          <w:szCs w:val="12"/>
        </w:rPr>
      </w:r>
      <w:r w:rsidRPr="00F300AC">
        <w:rPr>
          <w:sz w:val="12"/>
          <w:szCs w:val="12"/>
        </w:rPr>
        <w:fldChar w:fldCharType="separate"/>
      </w:r>
      <w:bookmarkStart w:id="110" w:name="_lexisNexis293"/>
      <w:r w:rsidR="005E3E8B">
        <w:rPr>
          <w:sz w:val="12"/>
          <w:szCs w:val="12"/>
        </w:rPr>
        <w:t>10.7</w:t>
      </w:r>
      <w:bookmarkEnd w:id="110"/>
      <w:r w:rsidRPr="00F300AC">
        <w:rPr>
          <w:sz w:val="12"/>
          <w:szCs w:val="12"/>
        </w:rPr>
        <w:fldChar w:fldCharType="end"/>
      </w:r>
      <w:r w:rsidRPr="00F300AC">
        <w:rPr>
          <w:sz w:val="12"/>
          <w:szCs w:val="12"/>
        </w:rPr>
        <w:t xml:space="preserve"> the parties shall negotiate in good faith to agree a replacement provision that, to the greatest extent possible, achieves the intended commercial result of the original provision.</w:t>
      </w:r>
      <w:bookmarkEnd w:id="109"/>
    </w:p>
    <w:p w14:paraId="0912AE3C" w14:textId="77777777" w:rsidR="00540BC2" w:rsidRPr="00F300AC" w:rsidRDefault="00000000" w:rsidP="00C04400">
      <w:pPr>
        <w:pStyle w:val="Heading2"/>
        <w:spacing w:line="240" w:lineRule="auto"/>
        <w:rPr>
          <w:sz w:val="12"/>
          <w:szCs w:val="12"/>
        </w:rPr>
      </w:pPr>
      <w:bookmarkStart w:id="111" w:name="_Ref_a714202"/>
      <w:r w:rsidRPr="00F300AC">
        <w:rPr>
          <w:b/>
          <w:sz w:val="12"/>
          <w:szCs w:val="12"/>
        </w:rPr>
        <w:t>Notices.</w:t>
      </w:r>
      <w:bookmarkEnd w:id="111"/>
    </w:p>
    <w:p w14:paraId="2CB2F3CA" w14:textId="252B96E5" w:rsidR="00540BC2" w:rsidRPr="00F300AC" w:rsidRDefault="00000000" w:rsidP="00C04400">
      <w:pPr>
        <w:pStyle w:val="Heading3"/>
        <w:spacing w:line="240" w:lineRule="auto"/>
        <w:rPr>
          <w:szCs w:val="12"/>
        </w:rPr>
      </w:pPr>
      <w:r w:rsidRPr="00F300AC">
        <w:rPr>
          <w:szCs w:val="12"/>
        </w:rPr>
        <w:t xml:space="preserve">Any notice given to a party under or in connection with the Contract shall be in writing and shall be delivered by hand or by pre-paid first-class post or other next working day delivery service at its registered office (if a company) or its principal place of business (in any other case); or sent by email to </w:t>
      </w:r>
      <w:hyperlink r:id="rId8" w:history="1">
        <w:r w:rsidRPr="00F300AC">
          <w:rPr>
            <w:rStyle w:val="Hyperlink"/>
            <w:szCs w:val="12"/>
          </w:rPr>
          <w:t>Richard.luke@jrc.co.uk</w:t>
        </w:r>
      </w:hyperlink>
      <w:r w:rsidRPr="00F300AC">
        <w:rPr>
          <w:szCs w:val="12"/>
        </w:rPr>
        <w:t xml:space="preserve">. </w:t>
      </w:r>
    </w:p>
    <w:p w14:paraId="683F4481" w14:textId="77777777" w:rsidR="00540BC2" w:rsidRPr="00F300AC" w:rsidRDefault="00000000" w:rsidP="00C04400">
      <w:pPr>
        <w:pStyle w:val="Heading3"/>
        <w:spacing w:line="240" w:lineRule="auto"/>
        <w:rPr>
          <w:szCs w:val="12"/>
        </w:rPr>
      </w:pPr>
      <w:bookmarkStart w:id="112" w:name="_Ref_a827656"/>
      <w:r w:rsidRPr="00F300AC">
        <w:rPr>
          <w:szCs w:val="12"/>
        </w:rPr>
        <w:t xml:space="preserve">Any notice shall be deemed to have been received: </w:t>
      </w:r>
    </w:p>
    <w:p w14:paraId="5E33E493" w14:textId="77777777" w:rsidR="00540BC2" w:rsidRPr="00F300AC" w:rsidRDefault="00000000" w:rsidP="00C04400">
      <w:pPr>
        <w:pStyle w:val="Heading4"/>
        <w:spacing w:line="240" w:lineRule="auto"/>
        <w:rPr>
          <w:sz w:val="12"/>
          <w:szCs w:val="12"/>
        </w:rPr>
      </w:pPr>
      <w:r w:rsidRPr="00F300AC">
        <w:rPr>
          <w:sz w:val="12"/>
          <w:szCs w:val="12"/>
        </w:rPr>
        <w:t xml:space="preserve">if delivered by hand, at the time the notice is left at the proper </w:t>
      </w:r>
      <w:proofErr w:type="gramStart"/>
      <w:r w:rsidRPr="00F300AC">
        <w:rPr>
          <w:sz w:val="12"/>
          <w:szCs w:val="12"/>
        </w:rPr>
        <w:t>address;</w:t>
      </w:r>
      <w:proofErr w:type="gramEnd"/>
      <w:r w:rsidRPr="00F300AC">
        <w:rPr>
          <w:sz w:val="12"/>
          <w:szCs w:val="12"/>
        </w:rPr>
        <w:t xml:space="preserve"> </w:t>
      </w:r>
    </w:p>
    <w:p w14:paraId="07D4C1D5" w14:textId="77777777" w:rsidR="00540BC2" w:rsidRPr="00F300AC" w:rsidRDefault="00000000" w:rsidP="00C04400">
      <w:pPr>
        <w:pStyle w:val="Heading4"/>
        <w:spacing w:line="240" w:lineRule="auto"/>
        <w:rPr>
          <w:sz w:val="12"/>
          <w:szCs w:val="12"/>
        </w:rPr>
      </w:pPr>
      <w:r w:rsidRPr="00F300AC">
        <w:rPr>
          <w:sz w:val="12"/>
          <w:szCs w:val="12"/>
        </w:rPr>
        <w:t xml:space="preserve">if sent by pre-paid </w:t>
      </w:r>
      <w:proofErr w:type="gramStart"/>
      <w:r w:rsidRPr="00F300AC">
        <w:rPr>
          <w:sz w:val="12"/>
          <w:szCs w:val="12"/>
        </w:rPr>
        <w:t>first class</w:t>
      </w:r>
      <w:proofErr w:type="gramEnd"/>
      <w:r w:rsidRPr="00F300AC">
        <w:rPr>
          <w:sz w:val="12"/>
          <w:szCs w:val="12"/>
        </w:rPr>
        <w:t xml:space="preserve"> post or other next working day delivery service, at 9.00 am on the second Business Day after posting; or </w:t>
      </w:r>
    </w:p>
    <w:p w14:paraId="081CC779" w14:textId="186E0DED" w:rsidR="00540BC2" w:rsidRPr="00F300AC" w:rsidRDefault="00000000" w:rsidP="00C04400">
      <w:pPr>
        <w:pStyle w:val="Heading4"/>
        <w:spacing w:line="240" w:lineRule="auto"/>
        <w:rPr>
          <w:sz w:val="12"/>
          <w:szCs w:val="12"/>
        </w:rPr>
      </w:pPr>
      <w:bookmarkStart w:id="113" w:name="_Ref527383106"/>
      <w:bookmarkStart w:id="114" w:name="_Ref_a831892"/>
      <w:bookmarkEnd w:id="112"/>
      <w:r w:rsidRPr="00F300AC">
        <w:rPr>
          <w:sz w:val="12"/>
          <w:szCs w:val="12"/>
        </w:rPr>
        <w:t xml:space="preserve">if sent by email, at the time of transmission, or, if this time falls outside business hours in the place of receipt, when business hours resume. In this </w:t>
      </w:r>
      <w:r w:rsidRPr="00F300AC">
        <w:rPr>
          <w:i/>
          <w:sz w:val="12"/>
          <w:szCs w:val="12"/>
        </w:rPr>
        <w:t xml:space="preserve">clause </w:t>
      </w:r>
      <w:r w:rsidRPr="00F300AC">
        <w:rPr>
          <w:sz w:val="12"/>
          <w:szCs w:val="12"/>
        </w:rPr>
        <w:fldChar w:fldCharType="begin"/>
      </w:r>
      <w:r w:rsidRPr="00F300AC">
        <w:rPr>
          <w:sz w:val="12"/>
          <w:szCs w:val="12"/>
        </w:rPr>
        <w:instrText xml:space="preserve">REF _Ref527383106 \h \w  \* MERGEFORMAT </w:instrText>
      </w:r>
      <w:r w:rsidRPr="00F300AC">
        <w:rPr>
          <w:sz w:val="12"/>
          <w:szCs w:val="12"/>
        </w:rPr>
      </w:r>
      <w:r w:rsidRPr="00F300AC">
        <w:rPr>
          <w:sz w:val="12"/>
          <w:szCs w:val="12"/>
        </w:rPr>
        <w:fldChar w:fldCharType="separate"/>
      </w:r>
      <w:bookmarkStart w:id="115" w:name="_lexisNexis294"/>
      <w:r w:rsidR="005E3E8B">
        <w:rPr>
          <w:sz w:val="12"/>
          <w:szCs w:val="12"/>
        </w:rPr>
        <w:t>10.8(b)(iii)</w:t>
      </w:r>
      <w:bookmarkEnd w:id="115"/>
      <w:r w:rsidRPr="00F300AC">
        <w:rPr>
          <w:sz w:val="12"/>
          <w:szCs w:val="12"/>
        </w:rPr>
        <w:fldChar w:fldCharType="end"/>
      </w:r>
      <w:r w:rsidRPr="00F300AC">
        <w:rPr>
          <w:sz w:val="12"/>
          <w:szCs w:val="12"/>
        </w:rPr>
        <w:t>,</w:t>
      </w:r>
      <w:r w:rsidRPr="00F300AC">
        <w:rPr>
          <w:i/>
          <w:sz w:val="12"/>
          <w:szCs w:val="12"/>
        </w:rPr>
        <w:t xml:space="preserve"> </w:t>
      </w:r>
      <w:r w:rsidRPr="00F300AC">
        <w:rPr>
          <w:sz w:val="12"/>
          <w:szCs w:val="12"/>
        </w:rPr>
        <w:t xml:space="preserve">business hours </w:t>
      </w:r>
      <w:proofErr w:type="gramStart"/>
      <w:r w:rsidRPr="00F300AC">
        <w:rPr>
          <w:sz w:val="12"/>
          <w:szCs w:val="12"/>
        </w:rPr>
        <w:t>means</w:t>
      </w:r>
      <w:proofErr w:type="gramEnd"/>
      <w:r w:rsidRPr="00F300AC">
        <w:rPr>
          <w:sz w:val="12"/>
          <w:szCs w:val="12"/>
        </w:rPr>
        <w:t xml:space="preserve"> 9.00am to 5.00pm Monday to Friday on a day that is not a public holiday in the place of receipt.</w:t>
      </w:r>
      <w:bookmarkEnd w:id="113"/>
      <w:r w:rsidRPr="00F300AC">
        <w:rPr>
          <w:sz w:val="12"/>
          <w:szCs w:val="12"/>
        </w:rPr>
        <w:t xml:space="preserve"> </w:t>
      </w:r>
    </w:p>
    <w:p w14:paraId="531D1E2F" w14:textId="77777777" w:rsidR="00540BC2" w:rsidRPr="00F300AC" w:rsidRDefault="00000000" w:rsidP="00C04400">
      <w:pPr>
        <w:pStyle w:val="Heading3"/>
        <w:spacing w:line="240" w:lineRule="auto"/>
        <w:rPr>
          <w:szCs w:val="12"/>
        </w:rPr>
      </w:pPr>
      <w:bookmarkStart w:id="116" w:name="_Ref477941108"/>
      <w:bookmarkEnd w:id="114"/>
      <w:r w:rsidRPr="00F300AC">
        <w:rPr>
          <w:szCs w:val="12"/>
        </w:rPr>
        <w:t xml:space="preserve">This clause does not apply to the service of any proceedings </w:t>
      </w:r>
      <w:r w:rsidRPr="00F300AC">
        <w:rPr>
          <w:szCs w:val="12"/>
        </w:rPr>
        <w:t>or other documents in any legal action or, where applicable, any other method of dispute resolution.</w:t>
      </w:r>
      <w:bookmarkEnd w:id="116"/>
    </w:p>
    <w:p w14:paraId="1F1BD7E1" w14:textId="77777777" w:rsidR="00540BC2" w:rsidRPr="00F300AC" w:rsidRDefault="00000000" w:rsidP="00C04400">
      <w:pPr>
        <w:pStyle w:val="Heading2"/>
        <w:spacing w:line="240" w:lineRule="auto"/>
        <w:rPr>
          <w:sz w:val="12"/>
          <w:szCs w:val="12"/>
        </w:rPr>
      </w:pPr>
      <w:bookmarkStart w:id="117" w:name="_Ref_a237559"/>
      <w:r w:rsidRPr="00F300AC">
        <w:rPr>
          <w:b/>
          <w:sz w:val="12"/>
          <w:szCs w:val="12"/>
        </w:rPr>
        <w:t>Third party rights.</w:t>
      </w:r>
      <w:bookmarkEnd w:id="117"/>
    </w:p>
    <w:p w14:paraId="0A358E4F" w14:textId="77777777" w:rsidR="00540BC2" w:rsidRPr="00F300AC" w:rsidRDefault="00000000" w:rsidP="00C04400">
      <w:pPr>
        <w:pStyle w:val="Heading3"/>
        <w:spacing w:line="240" w:lineRule="auto"/>
        <w:rPr>
          <w:szCs w:val="12"/>
        </w:rPr>
      </w:pPr>
      <w:r w:rsidRPr="00F300AC">
        <w:rPr>
          <w:szCs w:val="12"/>
        </w:rPr>
        <w:t>Unless it expressly states otherwise, the Contract does not give rise to any rights under the Contracts (Rights of Third Parties) Act 1999 to enforce any term of the Contract.</w:t>
      </w:r>
    </w:p>
    <w:p w14:paraId="43A12FAF" w14:textId="77777777" w:rsidR="00540BC2" w:rsidRPr="00F300AC" w:rsidRDefault="00000000" w:rsidP="00C04400">
      <w:pPr>
        <w:pStyle w:val="Heading3"/>
        <w:spacing w:line="240" w:lineRule="auto"/>
        <w:rPr>
          <w:szCs w:val="12"/>
        </w:rPr>
      </w:pPr>
      <w:r w:rsidRPr="00F300AC">
        <w:rPr>
          <w:szCs w:val="12"/>
        </w:rPr>
        <w:t>The rights of the parties to rescind or vary the Contract are not subject to the consent of any other person.</w:t>
      </w:r>
    </w:p>
    <w:p w14:paraId="19AF3540" w14:textId="77777777" w:rsidR="00540BC2" w:rsidRPr="00F300AC" w:rsidRDefault="00000000" w:rsidP="00C04400">
      <w:pPr>
        <w:pStyle w:val="Heading2"/>
        <w:spacing w:line="240" w:lineRule="auto"/>
        <w:rPr>
          <w:sz w:val="12"/>
          <w:szCs w:val="12"/>
        </w:rPr>
      </w:pPr>
      <w:bookmarkStart w:id="118" w:name="_Ref_a603344"/>
      <w:r w:rsidRPr="00F300AC">
        <w:rPr>
          <w:b/>
          <w:sz w:val="12"/>
          <w:szCs w:val="12"/>
        </w:rPr>
        <w:t xml:space="preserve">Governing law. </w:t>
      </w:r>
      <w:r w:rsidRPr="00F300AC">
        <w:rPr>
          <w:sz w:val="12"/>
          <w:szCs w:val="12"/>
        </w:rPr>
        <w:t xml:space="preserve">The Contract, and any dispute or claim (including non-contractual disputes or claims) arising out of or in connection with it or its subject matter or formation shall be governed </w:t>
      </w:r>
      <w:proofErr w:type="gramStart"/>
      <w:r w:rsidRPr="00F300AC">
        <w:rPr>
          <w:sz w:val="12"/>
          <w:szCs w:val="12"/>
        </w:rPr>
        <w:t>by, and</w:t>
      </w:r>
      <w:proofErr w:type="gramEnd"/>
      <w:r w:rsidRPr="00F300AC">
        <w:rPr>
          <w:sz w:val="12"/>
          <w:szCs w:val="12"/>
        </w:rPr>
        <w:t xml:space="preserve"> construed in accordance with the law of England and Wales.</w:t>
      </w:r>
      <w:bookmarkEnd w:id="118"/>
    </w:p>
    <w:p w14:paraId="719AA892" w14:textId="77777777" w:rsidR="00540BC2" w:rsidRPr="00F300AC" w:rsidRDefault="00000000" w:rsidP="00C04400">
      <w:pPr>
        <w:pStyle w:val="Heading2"/>
        <w:spacing w:line="240" w:lineRule="auto"/>
        <w:rPr>
          <w:sz w:val="12"/>
          <w:szCs w:val="12"/>
        </w:rPr>
      </w:pPr>
      <w:bookmarkStart w:id="119" w:name="_Ref_a503684"/>
      <w:r w:rsidRPr="00F300AC">
        <w:rPr>
          <w:b/>
          <w:sz w:val="12"/>
          <w:szCs w:val="12"/>
        </w:rPr>
        <w:t>Jurisdiction.</w:t>
      </w:r>
      <w:r w:rsidRPr="00F300AC">
        <w:rPr>
          <w:sz w:val="12"/>
          <w:szCs w:val="12"/>
        </w:rPr>
        <w:t xml:space="preserve"> Each party irrevocably agrees that the courts of England and Wales shall have exclusive jurisdiction to settle any dispute or claim (including non-contractual disputes or claims) arising out of or in connection with the Contract or its subject matter or formation.</w:t>
      </w:r>
      <w:bookmarkEnd w:id="119"/>
    </w:p>
    <w:p w14:paraId="5541DE73" w14:textId="77777777" w:rsidR="00540BC2" w:rsidRPr="00F300AC" w:rsidRDefault="00540BC2" w:rsidP="00C04400">
      <w:pPr>
        <w:spacing w:line="240" w:lineRule="auto"/>
        <w:rPr>
          <w:color w:val="000000" w:themeColor="text1"/>
          <w:sz w:val="12"/>
          <w:szCs w:val="12"/>
        </w:rPr>
      </w:pPr>
    </w:p>
    <w:p w14:paraId="1EDBFD11" w14:textId="76A7609D" w:rsidR="00540BC2" w:rsidRPr="00F300AC" w:rsidRDefault="00540BC2" w:rsidP="00C04400">
      <w:pPr>
        <w:spacing w:line="240" w:lineRule="auto"/>
        <w:jc w:val="left"/>
        <w:rPr>
          <w:color w:val="000000" w:themeColor="text1"/>
          <w:sz w:val="12"/>
          <w:szCs w:val="12"/>
        </w:rPr>
      </w:pPr>
      <w:bookmarkStart w:id="120" w:name="_Ref56084796"/>
      <w:bookmarkEnd w:id="120"/>
    </w:p>
    <w:sectPr w:rsidR="00540BC2" w:rsidRPr="00F300AC" w:rsidSect="00F300AC">
      <w:footerReference w:type="default" r:id="rId9"/>
      <w:pgSz w:w="11907" w:h="16840"/>
      <w:pgMar w:top="1440" w:right="708" w:bottom="1440" w:left="1800" w:header="720" w:footer="720" w:gutter="0"/>
      <w:pgNumType w:start="1"/>
      <w:cols w:num="3" w:space="1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7DB5E" w14:textId="77777777" w:rsidR="009E3A91" w:rsidRDefault="009E3A91">
      <w:pPr>
        <w:spacing w:line="240" w:lineRule="auto"/>
      </w:pPr>
      <w:r>
        <w:separator/>
      </w:r>
    </w:p>
  </w:endnote>
  <w:endnote w:type="continuationSeparator" w:id="0">
    <w:p w14:paraId="77BBB981" w14:textId="77777777" w:rsidR="009E3A91" w:rsidRDefault="009E3A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FFDA" w14:textId="77777777" w:rsidR="00987D1D" w:rsidRDefault="00000000">
    <w:pPr>
      <w:pStyle w:val="Footer"/>
      <w:jc w:val="center"/>
    </w:pPr>
    <w:r>
      <w:fldChar w:fldCharType="begin"/>
    </w:r>
    <w:r w:rsidR="008A04DB">
      <w:instrText xml:space="preserve"> PAGE \* MERGEFORMAT </w:instrText>
    </w:r>
    <w:r>
      <w:fldChar w:fldCharType="separate"/>
    </w:r>
    <w:r w:rsidR="001D4CC6">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107BC" w14:textId="77777777" w:rsidR="009E3A91" w:rsidRDefault="009E3A91">
      <w:pPr>
        <w:spacing w:line="240" w:lineRule="auto"/>
      </w:pPr>
      <w:r>
        <w:separator/>
      </w:r>
    </w:p>
  </w:footnote>
  <w:footnote w:type="continuationSeparator" w:id="0">
    <w:p w14:paraId="543DADB2" w14:textId="77777777" w:rsidR="009E3A91" w:rsidRDefault="009E3A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870760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2C7F25"/>
    <w:multiLevelType w:val="hybridMultilevel"/>
    <w:tmpl w:val="0F164240"/>
    <w:lvl w:ilvl="0" w:tplc="0EE005B2">
      <w:start w:val="1"/>
      <w:numFmt w:val="bullet"/>
      <w:pStyle w:val="Bullet5"/>
      <w:lvlText w:val=""/>
      <w:lvlJc w:val="left"/>
      <w:pPr>
        <w:tabs>
          <w:tab w:val="num" w:pos="3385"/>
        </w:tabs>
        <w:ind w:left="3385" w:hanging="357"/>
      </w:pPr>
      <w:rPr>
        <w:rFonts w:ascii="Symbol" w:hAnsi="Symbol" w:hint="default"/>
      </w:rPr>
    </w:lvl>
    <w:lvl w:ilvl="1" w:tplc="B7B64B9E" w:tentative="1">
      <w:start w:val="1"/>
      <w:numFmt w:val="bullet"/>
      <w:lvlText w:val="o"/>
      <w:lvlJc w:val="left"/>
      <w:pPr>
        <w:tabs>
          <w:tab w:val="num" w:pos="1440"/>
        </w:tabs>
        <w:ind w:left="1440" w:hanging="360"/>
      </w:pPr>
      <w:rPr>
        <w:rFonts w:ascii="Courier New" w:hAnsi="Courier New" w:cs="Courier New" w:hint="default"/>
      </w:rPr>
    </w:lvl>
    <w:lvl w:ilvl="2" w:tplc="59163A9E" w:tentative="1">
      <w:start w:val="1"/>
      <w:numFmt w:val="bullet"/>
      <w:lvlText w:val=""/>
      <w:lvlJc w:val="left"/>
      <w:pPr>
        <w:tabs>
          <w:tab w:val="num" w:pos="2160"/>
        </w:tabs>
        <w:ind w:left="2160" w:hanging="360"/>
      </w:pPr>
      <w:rPr>
        <w:rFonts w:ascii="Wingdings" w:hAnsi="Wingdings" w:hint="default"/>
      </w:rPr>
    </w:lvl>
    <w:lvl w:ilvl="3" w:tplc="364E9D6C" w:tentative="1">
      <w:start w:val="1"/>
      <w:numFmt w:val="bullet"/>
      <w:lvlText w:val=""/>
      <w:lvlJc w:val="left"/>
      <w:pPr>
        <w:tabs>
          <w:tab w:val="num" w:pos="2880"/>
        </w:tabs>
        <w:ind w:left="2880" w:hanging="360"/>
      </w:pPr>
      <w:rPr>
        <w:rFonts w:ascii="Symbol" w:hAnsi="Symbol" w:hint="default"/>
      </w:rPr>
    </w:lvl>
    <w:lvl w:ilvl="4" w:tplc="A1B400D2" w:tentative="1">
      <w:start w:val="1"/>
      <w:numFmt w:val="bullet"/>
      <w:lvlText w:val="o"/>
      <w:lvlJc w:val="left"/>
      <w:pPr>
        <w:tabs>
          <w:tab w:val="num" w:pos="3600"/>
        </w:tabs>
        <w:ind w:left="3600" w:hanging="360"/>
      </w:pPr>
      <w:rPr>
        <w:rFonts w:ascii="Courier New" w:hAnsi="Courier New" w:cs="Courier New" w:hint="default"/>
      </w:rPr>
    </w:lvl>
    <w:lvl w:ilvl="5" w:tplc="EB800DFE" w:tentative="1">
      <w:start w:val="1"/>
      <w:numFmt w:val="bullet"/>
      <w:lvlText w:val=""/>
      <w:lvlJc w:val="left"/>
      <w:pPr>
        <w:tabs>
          <w:tab w:val="num" w:pos="4320"/>
        </w:tabs>
        <w:ind w:left="4320" w:hanging="360"/>
      </w:pPr>
      <w:rPr>
        <w:rFonts w:ascii="Wingdings" w:hAnsi="Wingdings" w:hint="default"/>
      </w:rPr>
    </w:lvl>
    <w:lvl w:ilvl="6" w:tplc="22349AE8" w:tentative="1">
      <w:start w:val="1"/>
      <w:numFmt w:val="bullet"/>
      <w:lvlText w:val=""/>
      <w:lvlJc w:val="left"/>
      <w:pPr>
        <w:tabs>
          <w:tab w:val="num" w:pos="5040"/>
        </w:tabs>
        <w:ind w:left="5040" w:hanging="360"/>
      </w:pPr>
      <w:rPr>
        <w:rFonts w:ascii="Symbol" w:hAnsi="Symbol" w:hint="default"/>
      </w:rPr>
    </w:lvl>
    <w:lvl w:ilvl="7" w:tplc="21286606" w:tentative="1">
      <w:start w:val="1"/>
      <w:numFmt w:val="bullet"/>
      <w:lvlText w:val="o"/>
      <w:lvlJc w:val="left"/>
      <w:pPr>
        <w:tabs>
          <w:tab w:val="num" w:pos="5760"/>
        </w:tabs>
        <w:ind w:left="5760" w:hanging="360"/>
      </w:pPr>
      <w:rPr>
        <w:rFonts w:ascii="Courier New" w:hAnsi="Courier New" w:cs="Courier New" w:hint="default"/>
      </w:rPr>
    </w:lvl>
    <w:lvl w:ilvl="8" w:tplc="7D9646C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0ECD"/>
    <w:multiLevelType w:val="hybridMultilevel"/>
    <w:tmpl w:val="EAC87F56"/>
    <w:lvl w:ilvl="0" w:tplc="094CEF18">
      <w:start w:val="1"/>
      <w:numFmt w:val="decimal"/>
      <w:pStyle w:val="Schparthead"/>
      <w:lvlText w:val="Part %1."/>
      <w:lvlJc w:val="left"/>
      <w:pPr>
        <w:tabs>
          <w:tab w:val="num" w:pos="720"/>
        </w:tabs>
        <w:ind w:left="720" w:hanging="720"/>
      </w:pPr>
    </w:lvl>
    <w:lvl w:ilvl="1" w:tplc="FF62E65C" w:tentative="1">
      <w:start w:val="1"/>
      <w:numFmt w:val="lowerLetter"/>
      <w:lvlText w:val="%2."/>
      <w:lvlJc w:val="left"/>
      <w:pPr>
        <w:tabs>
          <w:tab w:val="num" w:pos="1440"/>
        </w:tabs>
        <w:ind w:left="1440" w:hanging="360"/>
      </w:pPr>
    </w:lvl>
    <w:lvl w:ilvl="2" w:tplc="EC5E54CA" w:tentative="1">
      <w:start w:val="1"/>
      <w:numFmt w:val="lowerRoman"/>
      <w:lvlText w:val="%3."/>
      <w:lvlJc w:val="right"/>
      <w:pPr>
        <w:tabs>
          <w:tab w:val="num" w:pos="2160"/>
        </w:tabs>
        <w:ind w:left="2160" w:hanging="180"/>
      </w:pPr>
    </w:lvl>
    <w:lvl w:ilvl="3" w:tplc="2A4E67A0" w:tentative="1">
      <w:start w:val="1"/>
      <w:numFmt w:val="decimal"/>
      <w:lvlText w:val="%4."/>
      <w:lvlJc w:val="left"/>
      <w:pPr>
        <w:tabs>
          <w:tab w:val="num" w:pos="2880"/>
        </w:tabs>
        <w:ind w:left="2880" w:hanging="360"/>
      </w:pPr>
    </w:lvl>
    <w:lvl w:ilvl="4" w:tplc="FBF6B298" w:tentative="1">
      <w:start w:val="1"/>
      <w:numFmt w:val="lowerLetter"/>
      <w:lvlText w:val="%5."/>
      <w:lvlJc w:val="left"/>
      <w:pPr>
        <w:tabs>
          <w:tab w:val="num" w:pos="3600"/>
        </w:tabs>
        <w:ind w:left="3600" w:hanging="360"/>
      </w:pPr>
    </w:lvl>
    <w:lvl w:ilvl="5" w:tplc="E5F45EE6" w:tentative="1">
      <w:start w:val="1"/>
      <w:numFmt w:val="lowerRoman"/>
      <w:lvlText w:val="%6."/>
      <w:lvlJc w:val="right"/>
      <w:pPr>
        <w:tabs>
          <w:tab w:val="num" w:pos="4320"/>
        </w:tabs>
        <w:ind w:left="4320" w:hanging="180"/>
      </w:pPr>
    </w:lvl>
    <w:lvl w:ilvl="6" w:tplc="F912EBE8" w:tentative="1">
      <w:start w:val="1"/>
      <w:numFmt w:val="decimal"/>
      <w:lvlText w:val="%7."/>
      <w:lvlJc w:val="left"/>
      <w:pPr>
        <w:tabs>
          <w:tab w:val="num" w:pos="5040"/>
        </w:tabs>
        <w:ind w:left="5040" w:hanging="360"/>
      </w:pPr>
    </w:lvl>
    <w:lvl w:ilvl="7" w:tplc="D5BAC87C" w:tentative="1">
      <w:start w:val="1"/>
      <w:numFmt w:val="lowerLetter"/>
      <w:lvlText w:val="%8."/>
      <w:lvlJc w:val="left"/>
      <w:pPr>
        <w:tabs>
          <w:tab w:val="num" w:pos="5760"/>
        </w:tabs>
        <w:ind w:left="5760" w:hanging="360"/>
      </w:pPr>
    </w:lvl>
    <w:lvl w:ilvl="8" w:tplc="D944BDAC" w:tentative="1">
      <w:start w:val="1"/>
      <w:numFmt w:val="lowerRoman"/>
      <w:lvlText w:val="%9."/>
      <w:lvlJc w:val="right"/>
      <w:pPr>
        <w:tabs>
          <w:tab w:val="num" w:pos="6480"/>
        </w:tabs>
        <w:ind w:left="6480" w:hanging="180"/>
      </w:p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4E42A5"/>
    <w:multiLevelType w:val="hybridMultilevel"/>
    <w:tmpl w:val="F52E94F0"/>
    <w:lvl w:ilvl="0" w:tplc="8268456A">
      <w:start w:val="1"/>
      <w:numFmt w:val="decimal"/>
      <w:pStyle w:val="Appmainheadsingle"/>
      <w:lvlText w:val="Annex "/>
      <w:lvlJc w:val="left"/>
      <w:pPr>
        <w:tabs>
          <w:tab w:val="num" w:pos="1080"/>
        </w:tabs>
        <w:ind w:left="360" w:hanging="360"/>
      </w:pPr>
    </w:lvl>
    <w:lvl w:ilvl="1" w:tplc="424CD7DE" w:tentative="1">
      <w:start w:val="1"/>
      <w:numFmt w:val="lowerLetter"/>
      <w:lvlText w:val="%2."/>
      <w:lvlJc w:val="left"/>
      <w:pPr>
        <w:tabs>
          <w:tab w:val="num" w:pos="1440"/>
        </w:tabs>
        <w:ind w:left="1440" w:hanging="360"/>
      </w:pPr>
    </w:lvl>
    <w:lvl w:ilvl="2" w:tplc="16F88462" w:tentative="1">
      <w:start w:val="1"/>
      <w:numFmt w:val="lowerRoman"/>
      <w:lvlText w:val="%3."/>
      <w:lvlJc w:val="right"/>
      <w:pPr>
        <w:tabs>
          <w:tab w:val="num" w:pos="2160"/>
        </w:tabs>
        <w:ind w:left="2160" w:hanging="180"/>
      </w:pPr>
    </w:lvl>
    <w:lvl w:ilvl="3" w:tplc="3CC831E8" w:tentative="1">
      <w:start w:val="1"/>
      <w:numFmt w:val="decimal"/>
      <w:lvlText w:val="%4."/>
      <w:lvlJc w:val="left"/>
      <w:pPr>
        <w:tabs>
          <w:tab w:val="num" w:pos="2880"/>
        </w:tabs>
        <w:ind w:left="2880" w:hanging="360"/>
      </w:pPr>
    </w:lvl>
    <w:lvl w:ilvl="4" w:tplc="0E50934A" w:tentative="1">
      <w:start w:val="1"/>
      <w:numFmt w:val="lowerLetter"/>
      <w:lvlText w:val="%5."/>
      <w:lvlJc w:val="left"/>
      <w:pPr>
        <w:tabs>
          <w:tab w:val="num" w:pos="3600"/>
        </w:tabs>
        <w:ind w:left="3600" w:hanging="360"/>
      </w:pPr>
    </w:lvl>
    <w:lvl w:ilvl="5" w:tplc="01624C88" w:tentative="1">
      <w:start w:val="1"/>
      <w:numFmt w:val="lowerRoman"/>
      <w:lvlText w:val="%6."/>
      <w:lvlJc w:val="right"/>
      <w:pPr>
        <w:tabs>
          <w:tab w:val="num" w:pos="4320"/>
        </w:tabs>
        <w:ind w:left="4320" w:hanging="180"/>
      </w:pPr>
    </w:lvl>
    <w:lvl w:ilvl="6" w:tplc="86722ED4" w:tentative="1">
      <w:start w:val="1"/>
      <w:numFmt w:val="decimal"/>
      <w:lvlText w:val="%7."/>
      <w:lvlJc w:val="left"/>
      <w:pPr>
        <w:tabs>
          <w:tab w:val="num" w:pos="5040"/>
        </w:tabs>
        <w:ind w:left="5040" w:hanging="360"/>
      </w:pPr>
    </w:lvl>
    <w:lvl w:ilvl="7" w:tplc="0AA83C4E" w:tentative="1">
      <w:start w:val="1"/>
      <w:numFmt w:val="lowerLetter"/>
      <w:lvlText w:val="%8."/>
      <w:lvlJc w:val="left"/>
      <w:pPr>
        <w:tabs>
          <w:tab w:val="num" w:pos="5760"/>
        </w:tabs>
        <w:ind w:left="5760" w:hanging="360"/>
      </w:pPr>
    </w:lvl>
    <w:lvl w:ilvl="8" w:tplc="F4BEBDEE" w:tentative="1">
      <w:start w:val="1"/>
      <w:numFmt w:val="lowerRoman"/>
      <w:lvlText w:val="%9."/>
      <w:lvlJc w:val="right"/>
      <w:pPr>
        <w:tabs>
          <w:tab w:val="num" w:pos="6480"/>
        </w:tabs>
        <w:ind w:left="6480" w:hanging="180"/>
      </w:pPr>
    </w:lvl>
  </w:abstractNum>
  <w:abstractNum w:abstractNumId="5" w15:restartNumberingAfterBreak="0">
    <w:nsid w:val="20E82F3A"/>
    <w:multiLevelType w:val="hybridMultilevel"/>
    <w:tmpl w:val="1DF80854"/>
    <w:lvl w:ilvl="0" w:tplc="87D09EC0">
      <w:start w:val="1"/>
      <w:numFmt w:val="decimal"/>
      <w:pStyle w:val="Schmainheadincsingle"/>
      <w:lvlText w:val="Schedule"/>
      <w:lvlJc w:val="left"/>
      <w:pPr>
        <w:tabs>
          <w:tab w:val="num" w:pos="720"/>
        </w:tabs>
        <w:ind w:left="720" w:hanging="720"/>
      </w:pPr>
    </w:lvl>
    <w:lvl w:ilvl="1" w:tplc="D18A30B2" w:tentative="1">
      <w:start w:val="1"/>
      <w:numFmt w:val="lowerLetter"/>
      <w:lvlText w:val="%2."/>
      <w:lvlJc w:val="left"/>
      <w:pPr>
        <w:tabs>
          <w:tab w:val="num" w:pos="1440"/>
        </w:tabs>
        <w:ind w:left="1440" w:hanging="360"/>
      </w:pPr>
    </w:lvl>
    <w:lvl w:ilvl="2" w:tplc="8D2C360C" w:tentative="1">
      <w:start w:val="1"/>
      <w:numFmt w:val="lowerRoman"/>
      <w:lvlText w:val="%3."/>
      <w:lvlJc w:val="right"/>
      <w:pPr>
        <w:tabs>
          <w:tab w:val="num" w:pos="2160"/>
        </w:tabs>
        <w:ind w:left="2160" w:hanging="180"/>
      </w:pPr>
    </w:lvl>
    <w:lvl w:ilvl="3" w:tplc="E4C4BF1A" w:tentative="1">
      <w:start w:val="1"/>
      <w:numFmt w:val="decimal"/>
      <w:lvlText w:val="%4."/>
      <w:lvlJc w:val="left"/>
      <w:pPr>
        <w:tabs>
          <w:tab w:val="num" w:pos="2880"/>
        </w:tabs>
        <w:ind w:left="2880" w:hanging="360"/>
      </w:pPr>
    </w:lvl>
    <w:lvl w:ilvl="4" w:tplc="C5F24E40" w:tentative="1">
      <w:start w:val="1"/>
      <w:numFmt w:val="lowerLetter"/>
      <w:lvlText w:val="%5."/>
      <w:lvlJc w:val="left"/>
      <w:pPr>
        <w:tabs>
          <w:tab w:val="num" w:pos="3600"/>
        </w:tabs>
        <w:ind w:left="3600" w:hanging="360"/>
      </w:pPr>
    </w:lvl>
    <w:lvl w:ilvl="5" w:tplc="481CC970" w:tentative="1">
      <w:start w:val="1"/>
      <w:numFmt w:val="lowerRoman"/>
      <w:lvlText w:val="%6."/>
      <w:lvlJc w:val="right"/>
      <w:pPr>
        <w:tabs>
          <w:tab w:val="num" w:pos="4320"/>
        </w:tabs>
        <w:ind w:left="4320" w:hanging="180"/>
      </w:pPr>
    </w:lvl>
    <w:lvl w:ilvl="6" w:tplc="7850F232" w:tentative="1">
      <w:start w:val="1"/>
      <w:numFmt w:val="decimal"/>
      <w:lvlText w:val="%7."/>
      <w:lvlJc w:val="left"/>
      <w:pPr>
        <w:tabs>
          <w:tab w:val="num" w:pos="5040"/>
        </w:tabs>
        <w:ind w:left="5040" w:hanging="360"/>
      </w:pPr>
    </w:lvl>
    <w:lvl w:ilvl="7" w:tplc="FF46DB78" w:tentative="1">
      <w:start w:val="1"/>
      <w:numFmt w:val="lowerLetter"/>
      <w:lvlText w:val="%8."/>
      <w:lvlJc w:val="left"/>
      <w:pPr>
        <w:tabs>
          <w:tab w:val="num" w:pos="5760"/>
        </w:tabs>
        <w:ind w:left="5760" w:hanging="360"/>
      </w:pPr>
    </w:lvl>
    <w:lvl w:ilvl="8" w:tplc="2F122934" w:tentative="1">
      <w:start w:val="1"/>
      <w:numFmt w:val="lowerRoman"/>
      <w:lvlText w:val="%9."/>
      <w:lvlJc w:val="right"/>
      <w:pPr>
        <w:tabs>
          <w:tab w:val="num" w:pos="6480"/>
        </w:tabs>
        <w:ind w:left="6480" w:hanging="180"/>
      </w:pPr>
    </w:lvl>
  </w:abstractNum>
  <w:abstractNum w:abstractNumId="6" w15:restartNumberingAfterBreak="0">
    <w:nsid w:val="31E9741F"/>
    <w:multiLevelType w:val="hybridMultilevel"/>
    <w:tmpl w:val="A0FA0BD4"/>
    <w:lvl w:ilvl="0" w:tplc="50787332">
      <w:start w:val="1"/>
      <w:numFmt w:val="bullet"/>
      <w:pStyle w:val="Bullet2"/>
      <w:lvlText w:val=""/>
      <w:lvlJc w:val="left"/>
      <w:pPr>
        <w:tabs>
          <w:tab w:val="num" w:pos="1077"/>
        </w:tabs>
        <w:ind w:left="1077" w:hanging="357"/>
      </w:pPr>
      <w:rPr>
        <w:rFonts w:ascii="Symbol" w:hAnsi="Symbol" w:hint="default"/>
      </w:rPr>
    </w:lvl>
    <w:lvl w:ilvl="1" w:tplc="D43A5138" w:tentative="1">
      <w:start w:val="1"/>
      <w:numFmt w:val="bullet"/>
      <w:lvlText w:val="o"/>
      <w:lvlJc w:val="left"/>
      <w:pPr>
        <w:tabs>
          <w:tab w:val="num" w:pos="1440"/>
        </w:tabs>
        <w:ind w:left="1440" w:hanging="360"/>
      </w:pPr>
      <w:rPr>
        <w:rFonts w:ascii="Courier New" w:hAnsi="Courier New" w:cs="Courier New" w:hint="default"/>
      </w:rPr>
    </w:lvl>
    <w:lvl w:ilvl="2" w:tplc="6052AF7E" w:tentative="1">
      <w:start w:val="1"/>
      <w:numFmt w:val="bullet"/>
      <w:lvlText w:val=""/>
      <w:lvlJc w:val="left"/>
      <w:pPr>
        <w:tabs>
          <w:tab w:val="num" w:pos="2160"/>
        </w:tabs>
        <w:ind w:left="2160" w:hanging="360"/>
      </w:pPr>
      <w:rPr>
        <w:rFonts w:ascii="Wingdings" w:hAnsi="Wingdings" w:hint="default"/>
      </w:rPr>
    </w:lvl>
    <w:lvl w:ilvl="3" w:tplc="163C3DE6" w:tentative="1">
      <w:start w:val="1"/>
      <w:numFmt w:val="bullet"/>
      <w:lvlText w:val=""/>
      <w:lvlJc w:val="left"/>
      <w:pPr>
        <w:tabs>
          <w:tab w:val="num" w:pos="2880"/>
        </w:tabs>
        <w:ind w:left="2880" w:hanging="360"/>
      </w:pPr>
      <w:rPr>
        <w:rFonts w:ascii="Symbol" w:hAnsi="Symbol" w:hint="default"/>
      </w:rPr>
    </w:lvl>
    <w:lvl w:ilvl="4" w:tplc="20B404AE" w:tentative="1">
      <w:start w:val="1"/>
      <w:numFmt w:val="bullet"/>
      <w:lvlText w:val="o"/>
      <w:lvlJc w:val="left"/>
      <w:pPr>
        <w:tabs>
          <w:tab w:val="num" w:pos="3600"/>
        </w:tabs>
        <w:ind w:left="3600" w:hanging="360"/>
      </w:pPr>
      <w:rPr>
        <w:rFonts w:ascii="Courier New" w:hAnsi="Courier New" w:cs="Courier New" w:hint="default"/>
      </w:rPr>
    </w:lvl>
    <w:lvl w:ilvl="5" w:tplc="DE829D84" w:tentative="1">
      <w:start w:val="1"/>
      <w:numFmt w:val="bullet"/>
      <w:lvlText w:val=""/>
      <w:lvlJc w:val="left"/>
      <w:pPr>
        <w:tabs>
          <w:tab w:val="num" w:pos="4320"/>
        </w:tabs>
        <w:ind w:left="4320" w:hanging="360"/>
      </w:pPr>
      <w:rPr>
        <w:rFonts w:ascii="Wingdings" w:hAnsi="Wingdings" w:hint="default"/>
      </w:rPr>
    </w:lvl>
    <w:lvl w:ilvl="6" w:tplc="560ED6BE" w:tentative="1">
      <w:start w:val="1"/>
      <w:numFmt w:val="bullet"/>
      <w:lvlText w:val=""/>
      <w:lvlJc w:val="left"/>
      <w:pPr>
        <w:tabs>
          <w:tab w:val="num" w:pos="5040"/>
        </w:tabs>
        <w:ind w:left="5040" w:hanging="360"/>
      </w:pPr>
      <w:rPr>
        <w:rFonts w:ascii="Symbol" w:hAnsi="Symbol" w:hint="default"/>
      </w:rPr>
    </w:lvl>
    <w:lvl w:ilvl="7" w:tplc="EF0ADAC6" w:tentative="1">
      <w:start w:val="1"/>
      <w:numFmt w:val="bullet"/>
      <w:lvlText w:val="o"/>
      <w:lvlJc w:val="left"/>
      <w:pPr>
        <w:tabs>
          <w:tab w:val="num" w:pos="5760"/>
        </w:tabs>
        <w:ind w:left="5760" w:hanging="360"/>
      </w:pPr>
      <w:rPr>
        <w:rFonts w:ascii="Courier New" w:hAnsi="Courier New" w:cs="Courier New" w:hint="default"/>
      </w:rPr>
    </w:lvl>
    <w:lvl w:ilvl="8" w:tplc="5C42B12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C668D"/>
    <w:multiLevelType w:val="hybridMultilevel"/>
    <w:tmpl w:val="594C4DAE"/>
    <w:lvl w:ilvl="0" w:tplc="B9FEBCD8">
      <w:start w:val="1"/>
      <w:numFmt w:val="bullet"/>
      <w:pStyle w:val="Bullet4"/>
      <w:lvlText w:val=""/>
      <w:lvlJc w:val="left"/>
      <w:pPr>
        <w:tabs>
          <w:tab w:val="num" w:pos="2676"/>
        </w:tabs>
        <w:ind w:left="2676" w:hanging="357"/>
      </w:pPr>
      <w:rPr>
        <w:rFonts w:ascii="Symbol" w:hAnsi="Symbol" w:hint="default"/>
      </w:rPr>
    </w:lvl>
    <w:lvl w:ilvl="1" w:tplc="55841042" w:tentative="1">
      <w:start w:val="1"/>
      <w:numFmt w:val="bullet"/>
      <w:lvlText w:val="o"/>
      <w:lvlJc w:val="left"/>
      <w:pPr>
        <w:tabs>
          <w:tab w:val="num" w:pos="1440"/>
        </w:tabs>
        <w:ind w:left="1440" w:hanging="360"/>
      </w:pPr>
      <w:rPr>
        <w:rFonts w:ascii="Courier New" w:hAnsi="Courier New" w:cs="Courier New" w:hint="default"/>
      </w:rPr>
    </w:lvl>
    <w:lvl w:ilvl="2" w:tplc="F9F6E386" w:tentative="1">
      <w:start w:val="1"/>
      <w:numFmt w:val="bullet"/>
      <w:lvlText w:val=""/>
      <w:lvlJc w:val="left"/>
      <w:pPr>
        <w:tabs>
          <w:tab w:val="num" w:pos="2160"/>
        </w:tabs>
        <w:ind w:left="2160" w:hanging="360"/>
      </w:pPr>
      <w:rPr>
        <w:rFonts w:ascii="Wingdings" w:hAnsi="Wingdings" w:hint="default"/>
      </w:rPr>
    </w:lvl>
    <w:lvl w:ilvl="3" w:tplc="342A90AC" w:tentative="1">
      <w:start w:val="1"/>
      <w:numFmt w:val="bullet"/>
      <w:lvlText w:val=""/>
      <w:lvlJc w:val="left"/>
      <w:pPr>
        <w:tabs>
          <w:tab w:val="num" w:pos="2880"/>
        </w:tabs>
        <w:ind w:left="2880" w:hanging="360"/>
      </w:pPr>
      <w:rPr>
        <w:rFonts w:ascii="Symbol" w:hAnsi="Symbol" w:hint="default"/>
      </w:rPr>
    </w:lvl>
    <w:lvl w:ilvl="4" w:tplc="8D209A14" w:tentative="1">
      <w:start w:val="1"/>
      <w:numFmt w:val="bullet"/>
      <w:lvlText w:val="o"/>
      <w:lvlJc w:val="left"/>
      <w:pPr>
        <w:tabs>
          <w:tab w:val="num" w:pos="3600"/>
        </w:tabs>
        <w:ind w:left="3600" w:hanging="360"/>
      </w:pPr>
      <w:rPr>
        <w:rFonts w:ascii="Courier New" w:hAnsi="Courier New" w:cs="Courier New" w:hint="default"/>
      </w:rPr>
    </w:lvl>
    <w:lvl w:ilvl="5" w:tplc="58E47D70" w:tentative="1">
      <w:start w:val="1"/>
      <w:numFmt w:val="bullet"/>
      <w:lvlText w:val=""/>
      <w:lvlJc w:val="left"/>
      <w:pPr>
        <w:tabs>
          <w:tab w:val="num" w:pos="4320"/>
        </w:tabs>
        <w:ind w:left="4320" w:hanging="360"/>
      </w:pPr>
      <w:rPr>
        <w:rFonts w:ascii="Wingdings" w:hAnsi="Wingdings" w:hint="default"/>
      </w:rPr>
    </w:lvl>
    <w:lvl w:ilvl="6" w:tplc="BACE26FE" w:tentative="1">
      <w:start w:val="1"/>
      <w:numFmt w:val="bullet"/>
      <w:lvlText w:val=""/>
      <w:lvlJc w:val="left"/>
      <w:pPr>
        <w:tabs>
          <w:tab w:val="num" w:pos="5040"/>
        </w:tabs>
        <w:ind w:left="5040" w:hanging="360"/>
      </w:pPr>
      <w:rPr>
        <w:rFonts w:ascii="Symbol" w:hAnsi="Symbol" w:hint="default"/>
      </w:rPr>
    </w:lvl>
    <w:lvl w:ilvl="7" w:tplc="35705918" w:tentative="1">
      <w:start w:val="1"/>
      <w:numFmt w:val="bullet"/>
      <w:lvlText w:val="o"/>
      <w:lvlJc w:val="left"/>
      <w:pPr>
        <w:tabs>
          <w:tab w:val="num" w:pos="5760"/>
        </w:tabs>
        <w:ind w:left="5760" w:hanging="360"/>
      </w:pPr>
      <w:rPr>
        <w:rFonts w:ascii="Courier New" w:hAnsi="Courier New" w:cs="Courier New" w:hint="default"/>
      </w:rPr>
    </w:lvl>
    <w:lvl w:ilvl="8" w:tplc="4AAAF0F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15:restartNumberingAfterBreak="0">
    <w:nsid w:val="38B3631D"/>
    <w:multiLevelType w:val="hybridMultilevel"/>
    <w:tmpl w:val="51F20C0E"/>
    <w:lvl w:ilvl="0" w:tplc="7F28A318">
      <w:start w:val="1"/>
      <w:numFmt w:val="upperLetter"/>
      <w:pStyle w:val="Appmainhead"/>
      <w:lvlText w:val="Annex %1."/>
      <w:lvlJc w:val="left"/>
      <w:pPr>
        <w:tabs>
          <w:tab w:val="num" w:pos="1080"/>
        </w:tabs>
        <w:ind w:left="360" w:hanging="360"/>
      </w:pPr>
    </w:lvl>
    <w:lvl w:ilvl="1" w:tplc="6A2C90A6" w:tentative="1">
      <w:start w:val="1"/>
      <w:numFmt w:val="lowerLetter"/>
      <w:lvlText w:val="%2."/>
      <w:lvlJc w:val="left"/>
      <w:pPr>
        <w:tabs>
          <w:tab w:val="num" w:pos="1440"/>
        </w:tabs>
        <w:ind w:left="1440" w:hanging="360"/>
      </w:pPr>
    </w:lvl>
    <w:lvl w:ilvl="2" w:tplc="9FFC21B4" w:tentative="1">
      <w:start w:val="1"/>
      <w:numFmt w:val="lowerRoman"/>
      <w:lvlText w:val="%3."/>
      <w:lvlJc w:val="right"/>
      <w:pPr>
        <w:tabs>
          <w:tab w:val="num" w:pos="2160"/>
        </w:tabs>
        <w:ind w:left="2160" w:hanging="180"/>
      </w:pPr>
    </w:lvl>
    <w:lvl w:ilvl="3" w:tplc="532AC4A0" w:tentative="1">
      <w:start w:val="1"/>
      <w:numFmt w:val="decimal"/>
      <w:lvlText w:val="%4."/>
      <w:lvlJc w:val="left"/>
      <w:pPr>
        <w:tabs>
          <w:tab w:val="num" w:pos="2880"/>
        </w:tabs>
        <w:ind w:left="2880" w:hanging="360"/>
      </w:pPr>
    </w:lvl>
    <w:lvl w:ilvl="4" w:tplc="A19C49EE" w:tentative="1">
      <w:start w:val="1"/>
      <w:numFmt w:val="lowerLetter"/>
      <w:lvlText w:val="%5."/>
      <w:lvlJc w:val="left"/>
      <w:pPr>
        <w:tabs>
          <w:tab w:val="num" w:pos="3600"/>
        </w:tabs>
        <w:ind w:left="3600" w:hanging="360"/>
      </w:pPr>
    </w:lvl>
    <w:lvl w:ilvl="5" w:tplc="8BDE4882" w:tentative="1">
      <w:start w:val="1"/>
      <w:numFmt w:val="lowerRoman"/>
      <w:lvlText w:val="%6."/>
      <w:lvlJc w:val="right"/>
      <w:pPr>
        <w:tabs>
          <w:tab w:val="num" w:pos="4320"/>
        </w:tabs>
        <w:ind w:left="4320" w:hanging="180"/>
      </w:pPr>
    </w:lvl>
    <w:lvl w:ilvl="6" w:tplc="EF46D21E" w:tentative="1">
      <w:start w:val="1"/>
      <w:numFmt w:val="decimal"/>
      <w:lvlText w:val="%7."/>
      <w:lvlJc w:val="left"/>
      <w:pPr>
        <w:tabs>
          <w:tab w:val="num" w:pos="5040"/>
        </w:tabs>
        <w:ind w:left="5040" w:hanging="360"/>
      </w:pPr>
    </w:lvl>
    <w:lvl w:ilvl="7" w:tplc="65EC7812" w:tentative="1">
      <w:start w:val="1"/>
      <w:numFmt w:val="lowerLetter"/>
      <w:lvlText w:val="%8."/>
      <w:lvlJc w:val="left"/>
      <w:pPr>
        <w:tabs>
          <w:tab w:val="num" w:pos="5760"/>
        </w:tabs>
        <w:ind w:left="5760" w:hanging="360"/>
      </w:pPr>
    </w:lvl>
    <w:lvl w:ilvl="8" w:tplc="B62EA884" w:tentative="1">
      <w:start w:val="1"/>
      <w:numFmt w:val="lowerRoman"/>
      <w:lvlText w:val="%9."/>
      <w:lvlJc w:val="right"/>
      <w:pPr>
        <w:tabs>
          <w:tab w:val="num" w:pos="6480"/>
        </w:tabs>
        <w:ind w:left="6480" w:hanging="180"/>
      </w:pPr>
    </w:lvl>
  </w:abstractNum>
  <w:abstractNum w:abstractNumId="10" w15:restartNumberingAfterBreak="0">
    <w:nsid w:val="45D36BF7"/>
    <w:multiLevelType w:val="multilevel"/>
    <w:tmpl w:val="E5C6A16A"/>
    <w:name w:val="Main Numbering"/>
    <w:lvl w:ilvl="0">
      <w:start w:val="1"/>
      <w:numFmt w:val="decimal"/>
      <w:pStyle w:val="Level1Number"/>
      <w:lvlText w:val="%1."/>
      <w:lvlJc w:val="left"/>
      <w:pPr>
        <w:ind w:left="709" w:hanging="709"/>
      </w:pPr>
      <w:rPr>
        <w:rFonts w:hint="default"/>
        <w:color w:val="auto"/>
      </w:rPr>
    </w:lvl>
    <w:lvl w:ilvl="1">
      <w:start w:val="1"/>
      <w:numFmt w:val="decimal"/>
      <w:pStyle w:val="Level2Number"/>
      <w:lvlText w:val="%1.%2"/>
      <w:lvlJc w:val="left"/>
      <w:pPr>
        <w:ind w:left="709" w:hanging="709"/>
      </w:pPr>
      <w:rPr>
        <w:rFonts w:hint="default"/>
        <w:color w:val="auto"/>
      </w:rPr>
    </w:lvl>
    <w:lvl w:ilvl="2">
      <w:start w:val="1"/>
      <w:numFmt w:val="decimal"/>
      <w:pStyle w:val="Level3Number"/>
      <w:lvlText w:val="%1.%2.%3"/>
      <w:lvlJc w:val="left"/>
      <w:pPr>
        <w:ind w:left="1417" w:hanging="708"/>
      </w:pPr>
      <w:rPr>
        <w:rFonts w:hint="default"/>
        <w:color w:val="auto"/>
      </w:rPr>
    </w:lvl>
    <w:lvl w:ilvl="3">
      <w:start w:val="1"/>
      <w:numFmt w:val="lowerLetter"/>
      <w:pStyle w:val="Level4Number"/>
      <w:lvlText w:val="(%4)"/>
      <w:lvlJc w:val="left"/>
      <w:pPr>
        <w:ind w:left="1928" w:hanging="511"/>
      </w:pPr>
      <w:rPr>
        <w:rFonts w:hint="default"/>
        <w:color w:val="auto"/>
      </w:rPr>
    </w:lvl>
    <w:lvl w:ilvl="4">
      <w:start w:val="1"/>
      <w:numFmt w:val="lowerRoman"/>
      <w:pStyle w:val="Level5Number"/>
      <w:lvlText w:val="(%5)"/>
      <w:lvlJc w:val="left"/>
      <w:pPr>
        <w:ind w:left="2438" w:hanging="510"/>
      </w:pPr>
      <w:rPr>
        <w:rFonts w:hint="default"/>
        <w:color w:val="auto"/>
      </w:rPr>
    </w:lvl>
    <w:lvl w:ilvl="5">
      <w:start w:val="1"/>
      <w:numFmt w:val="upperLetter"/>
      <w:pStyle w:val="Level6Number"/>
      <w:lvlText w:val="%6."/>
      <w:lvlJc w:val="left"/>
      <w:pPr>
        <w:ind w:left="2948" w:hanging="510"/>
      </w:pPr>
      <w:rPr>
        <w:rFonts w:hint="default"/>
        <w:color w:val="auto"/>
      </w:rPr>
    </w:lvl>
    <w:lvl w:ilvl="6">
      <w:start w:val="1"/>
      <w:numFmt w:val="upperRoman"/>
      <w:pStyle w:val="Level7Number"/>
      <w:lvlText w:val="%7."/>
      <w:lvlJc w:val="left"/>
      <w:pPr>
        <w:ind w:left="3458" w:hanging="510"/>
      </w:pPr>
      <w:rPr>
        <w:rFonts w:hint="default"/>
        <w:color w:val="auto"/>
      </w:rPr>
    </w:lvl>
    <w:lvl w:ilvl="7">
      <w:start w:val="1"/>
      <w:numFmt w:val="bullet"/>
      <w:pStyle w:val="Level8Number"/>
      <w:lvlText w:val=""/>
      <w:lvlJc w:val="left"/>
      <w:pPr>
        <w:ind w:left="3827" w:hanging="369"/>
      </w:pPr>
      <w:rPr>
        <w:rFonts w:ascii="Symbol" w:hAnsi="Symbol" w:hint="default"/>
        <w:color w:val="auto"/>
      </w:rPr>
    </w:lvl>
    <w:lvl w:ilvl="8">
      <w:start w:val="1"/>
      <w:numFmt w:val="bullet"/>
      <w:pStyle w:val="Level9Number"/>
      <w:lvlText w:val=""/>
      <w:lvlJc w:val="left"/>
      <w:pPr>
        <w:ind w:left="4195" w:hanging="368"/>
      </w:pPr>
      <w:rPr>
        <w:rFonts w:ascii="Symbol" w:hAnsi="Symbol" w:hint="default"/>
        <w:color w:val="auto"/>
      </w:rPr>
    </w:lvl>
  </w:abstractNum>
  <w:abstractNum w:abstractNumId="11"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3" w15:restartNumberingAfterBreak="0">
    <w:nsid w:val="5C282B65"/>
    <w:multiLevelType w:val="hybridMultilevel"/>
    <w:tmpl w:val="AB2EB4A0"/>
    <w:lvl w:ilvl="0" w:tplc="CE8438B4">
      <w:start w:val="1"/>
      <w:numFmt w:val="decimal"/>
      <w:pStyle w:val="Schmainheadsingle"/>
      <w:lvlText w:val="Schedule"/>
      <w:lvlJc w:val="left"/>
      <w:pPr>
        <w:tabs>
          <w:tab w:val="num" w:pos="720"/>
        </w:tabs>
        <w:ind w:left="720" w:hanging="720"/>
      </w:pPr>
    </w:lvl>
    <w:lvl w:ilvl="1" w:tplc="DCE0FBEC" w:tentative="1">
      <w:start w:val="1"/>
      <w:numFmt w:val="lowerLetter"/>
      <w:lvlText w:val="%2."/>
      <w:lvlJc w:val="left"/>
      <w:pPr>
        <w:tabs>
          <w:tab w:val="num" w:pos="1440"/>
        </w:tabs>
        <w:ind w:left="1440" w:hanging="360"/>
      </w:pPr>
    </w:lvl>
    <w:lvl w:ilvl="2" w:tplc="327AF114" w:tentative="1">
      <w:start w:val="1"/>
      <w:numFmt w:val="lowerRoman"/>
      <w:lvlText w:val="%3."/>
      <w:lvlJc w:val="right"/>
      <w:pPr>
        <w:tabs>
          <w:tab w:val="num" w:pos="2160"/>
        </w:tabs>
        <w:ind w:left="2160" w:hanging="180"/>
      </w:pPr>
    </w:lvl>
    <w:lvl w:ilvl="3" w:tplc="0F847A54" w:tentative="1">
      <w:start w:val="1"/>
      <w:numFmt w:val="decimal"/>
      <w:lvlText w:val="%4."/>
      <w:lvlJc w:val="left"/>
      <w:pPr>
        <w:tabs>
          <w:tab w:val="num" w:pos="2880"/>
        </w:tabs>
        <w:ind w:left="2880" w:hanging="360"/>
      </w:pPr>
    </w:lvl>
    <w:lvl w:ilvl="4" w:tplc="5DFC0A10" w:tentative="1">
      <w:start w:val="1"/>
      <w:numFmt w:val="lowerLetter"/>
      <w:lvlText w:val="%5."/>
      <w:lvlJc w:val="left"/>
      <w:pPr>
        <w:tabs>
          <w:tab w:val="num" w:pos="3600"/>
        </w:tabs>
        <w:ind w:left="3600" w:hanging="360"/>
      </w:pPr>
    </w:lvl>
    <w:lvl w:ilvl="5" w:tplc="6AAA5ABE" w:tentative="1">
      <w:start w:val="1"/>
      <w:numFmt w:val="lowerRoman"/>
      <w:lvlText w:val="%6."/>
      <w:lvlJc w:val="right"/>
      <w:pPr>
        <w:tabs>
          <w:tab w:val="num" w:pos="4320"/>
        </w:tabs>
        <w:ind w:left="4320" w:hanging="180"/>
      </w:pPr>
    </w:lvl>
    <w:lvl w:ilvl="6" w:tplc="B2F887DE" w:tentative="1">
      <w:start w:val="1"/>
      <w:numFmt w:val="decimal"/>
      <w:lvlText w:val="%7."/>
      <w:lvlJc w:val="left"/>
      <w:pPr>
        <w:tabs>
          <w:tab w:val="num" w:pos="5040"/>
        </w:tabs>
        <w:ind w:left="5040" w:hanging="360"/>
      </w:pPr>
    </w:lvl>
    <w:lvl w:ilvl="7" w:tplc="C98CA744" w:tentative="1">
      <w:start w:val="1"/>
      <w:numFmt w:val="lowerLetter"/>
      <w:lvlText w:val="%8."/>
      <w:lvlJc w:val="left"/>
      <w:pPr>
        <w:tabs>
          <w:tab w:val="num" w:pos="5760"/>
        </w:tabs>
        <w:ind w:left="5760" w:hanging="360"/>
      </w:pPr>
    </w:lvl>
    <w:lvl w:ilvl="8" w:tplc="71D2FC0A" w:tentative="1">
      <w:start w:val="1"/>
      <w:numFmt w:val="lowerRoman"/>
      <w:lvlText w:val="%9."/>
      <w:lvlJc w:val="right"/>
      <w:pPr>
        <w:tabs>
          <w:tab w:val="num" w:pos="6480"/>
        </w:tabs>
        <w:ind w:left="6480" w:hanging="180"/>
      </w:pPr>
    </w:lvl>
  </w:abstractNum>
  <w:abstractNum w:abstractNumId="14" w15:restartNumberingAfterBreak="0">
    <w:nsid w:val="605D0925"/>
    <w:multiLevelType w:val="hybridMultilevel"/>
    <w:tmpl w:val="055E3F86"/>
    <w:lvl w:ilvl="0" w:tplc="6D06F8F0">
      <w:start w:val="1"/>
      <w:numFmt w:val="bullet"/>
      <w:pStyle w:val="Bullet"/>
      <w:lvlText w:val=""/>
      <w:lvlJc w:val="left"/>
      <w:pPr>
        <w:tabs>
          <w:tab w:val="num" w:pos="357"/>
        </w:tabs>
        <w:ind w:left="357" w:hanging="357"/>
      </w:pPr>
      <w:rPr>
        <w:rFonts w:ascii="Symbol" w:hAnsi="Symbol" w:hint="default"/>
      </w:rPr>
    </w:lvl>
    <w:lvl w:ilvl="1" w:tplc="BF42DCF0" w:tentative="1">
      <w:start w:val="1"/>
      <w:numFmt w:val="bullet"/>
      <w:lvlText w:val="o"/>
      <w:lvlJc w:val="left"/>
      <w:pPr>
        <w:tabs>
          <w:tab w:val="num" w:pos="1440"/>
        </w:tabs>
        <w:ind w:left="1440" w:hanging="360"/>
      </w:pPr>
      <w:rPr>
        <w:rFonts w:ascii="Courier New" w:hAnsi="Courier New" w:cs="Courier New" w:hint="default"/>
      </w:rPr>
    </w:lvl>
    <w:lvl w:ilvl="2" w:tplc="8052661E" w:tentative="1">
      <w:start w:val="1"/>
      <w:numFmt w:val="bullet"/>
      <w:lvlText w:val=""/>
      <w:lvlJc w:val="left"/>
      <w:pPr>
        <w:tabs>
          <w:tab w:val="num" w:pos="2160"/>
        </w:tabs>
        <w:ind w:left="2160" w:hanging="360"/>
      </w:pPr>
      <w:rPr>
        <w:rFonts w:ascii="Wingdings" w:hAnsi="Wingdings" w:hint="default"/>
      </w:rPr>
    </w:lvl>
    <w:lvl w:ilvl="3" w:tplc="EA50AE5A" w:tentative="1">
      <w:start w:val="1"/>
      <w:numFmt w:val="bullet"/>
      <w:lvlText w:val=""/>
      <w:lvlJc w:val="left"/>
      <w:pPr>
        <w:tabs>
          <w:tab w:val="num" w:pos="2880"/>
        </w:tabs>
        <w:ind w:left="2880" w:hanging="360"/>
      </w:pPr>
      <w:rPr>
        <w:rFonts w:ascii="Symbol" w:hAnsi="Symbol" w:hint="default"/>
      </w:rPr>
    </w:lvl>
    <w:lvl w:ilvl="4" w:tplc="266A26DE" w:tentative="1">
      <w:start w:val="1"/>
      <w:numFmt w:val="bullet"/>
      <w:lvlText w:val="o"/>
      <w:lvlJc w:val="left"/>
      <w:pPr>
        <w:tabs>
          <w:tab w:val="num" w:pos="3600"/>
        </w:tabs>
        <w:ind w:left="3600" w:hanging="360"/>
      </w:pPr>
      <w:rPr>
        <w:rFonts w:ascii="Courier New" w:hAnsi="Courier New" w:cs="Courier New" w:hint="default"/>
      </w:rPr>
    </w:lvl>
    <w:lvl w:ilvl="5" w:tplc="94DE88B4" w:tentative="1">
      <w:start w:val="1"/>
      <w:numFmt w:val="bullet"/>
      <w:lvlText w:val=""/>
      <w:lvlJc w:val="left"/>
      <w:pPr>
        <w:tabs>
          <w:tab w:val="num" w:pos="4320"/>
        </w:tabs>
        <w:ind w:left="4320" w:hanging="360"/>
      </w:pPr>
      <w:rPr>
        <w:rFonts w:ascii="Wingdings" w:hAnsi="Wingdings" w:hint="default"/>
      </w:rPr>
    </w:lvl>
    <w:lvl w:ilvl="6" w:tplc="EA184C2C" w:tentative="1">
      <w:start w:val="1"/>
      <w:numFmt w:val="bullet"/>
      <w:lvlText w:val=""/>
      <w:lvlJc w:val="left"/>
      <w:pPr>
        <w:tabs>
          <w:tab w:val="num" w:pos="5040"/>
        </w:tabs>
        <w:ind w:left="5040" w:hanging="360"/>
      </w:pPr>
      <w:rPr>
        <w:rFonts w:ascii="Symbol" w:hAnsi="Symbol" w:hint="default"/>
      </w:rPr>
    </w:lvl>
    <w:lvl w:ilvl="7" w:tplc="C180BD8A" w:tentative="1">
      <w:start w:val="1"/>
      <w:numFmt w:val="bullet"/>
      <w:lvlText w:val="o"/>
      <w:lvlJc w:val="left"/>
      <w:pPr>
        <w:tabs>
          <w:tab w:val="num" w:pos="5760"/>
        </w:tabs>
        <w:ind w:left="5760" w:hanging="360"/>
      </w:pPr>
      <w:rPr>
        <w:rFonts w:ascii="Courier New" w:hAnsi="Courier New" w:cs="Courier New" w:hint="default"/>
      </w:rPr>
    </w:lvl>
    <w:lvl w:ilvl="8" w:tplc="E1D677C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745B08"/>
    <w:multiLevelType w:val="multilevel"/>
    <w:tmpl w:val="10B2C9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7" w15:restartNumberingAfterBreak="0">
    <w:nsid w:val="6A14466B"/>
    <w:multiLevelType w:val="hybridMultilevel"/>
    <w:tmpl w:val="5C64FE28"/>
    <w:lvl w:ilvl="0" w:tplc="B0C2A792">
      <w:start w:val="1"/>
      <w:numFmt w:val="bullet"/>
      <w:pStyle w:val="Bullet1"/>
      <w:lvlText w:val="·"/>
      <w:lvlJc w:val="left"/>
      <w:pPr>
        <w:tabs>
          <w:tab w:val="num" w:pos="360"/>
        </w:tabs>
        <w:ind w:left="360" w:hanging="360"/>
      </w:pPr>
      <w:rPr>
        <w:rFonts w:ascii="Symbol" w:hAnsi="Symbol" w:hint="default"/>
      </w:rPr>
    </w:lvl>
    <w:lvl w:ilvl="1" w:tplc="2B5CC736" w:tentative="1">
      <w:start w:val="1"/>
      <w:numFmt w:val="bullet"/>
      <w:lvlText w:val="·"/>
      <w:lvlJc w:val="left"/>
      <w:pPr>
        <w:tabs>
          <w:tab w:val="num" w:pos="1440"/>
        </w:tabs>
        <w:ind w:left="1440" w:hanging="360"/>
      </w:pPr>
      <w:rPr>
        <w:rFonts w:ascii="Symbol" w:hAnsi="Symbol" w:hint="default"/>
      </w:rPr>
    </w:lvl>
    <w:lvl w:ilvl="2" w:tplc="EE74572A" w:tentative="1">
      <w:start w:val="1"/>
      <w:numFmt w:val="bullet"/>
      <w:lvlText w:val="·"/>
      <w:lvlJc w:val="left"/>
      <w:pPr>
        <w:tabs>
          <w:tab w:val="num" w:pos="2160"/>
        </w:tabs>
        <w:ind w:left="2160" w:hanging="360"/>
      </w:pPr>
      <w:rPr>
        <w:rFonts w:ascii="Symbol" w:hAnsi="Symbol" w:hint="default"/>
      </w:rPr>
    </w:lvl>
    <w:lvl w:ilvl="3" w:tplc="57CCA352" w:tentative="1">
      <w:start w:val="1"/>
      <w:numFmt w:val="bullet"/>
      <w:lvlText w:val="·"/>
      <w:lvlJc w:val="left"/>
      <w:pPr>
        <w:tabs>
          <w:tab w:val="num" w:pos="2880"/>
        </w:tabs>
        <w:ind w:left="2880" w:hanging="360"/>
      </w:pPr>
      <w:rPr>
        <w:rFonts w:ascii="Symbol" w:hAnsi="Symbol" w:hint="default"/>
      </w:rPr>
    </w:lvl>
    <w:lvl w:ilvl="4" w:tplc="1A7C8850" w:tentative="1">
      <w:start w:val="1"/>
      <w:numFmt w:val="bullet"/>
      <w:lvlText w:val="o"/>
      <w:lvlJc w:val="left"/>
      <w:pPr>
        <w:tabs>
          <w:tab w:val="num" w:pos="3600"/>
        </w:tabs>
        <w:ind w:left="3600" w:hanging="360"/>
      </w:pPr>
      <w:rPr>
        <w:rFonts w:ascii="Courier New" w:hAnsi="Courier New" w:hint="default"/>
      </w:rPr>
    </w:lvl>
    <w:lvl w:ilvl="5" w:tplc="F5F6929C" w:tentative="1">
      <w:start w:val="1"/>
      <w:numFmt w:val="bullet"/>
      <w:lvlText w:val="§"/>
      <w:lvlJc w:val="left"/>
      <w:pPr>
        <w:tabs>
          <w:tab w:val="num" w:pos="4320"/>
        </w:tabs>
        <w:ind w:left="4320" w:hanging="360"/>
      </w:pPr>
      <w:rPr>
        <w:rFonts w:ascii="Wingdings" w:hAnsi="Wingdings" w:hint="default"/>
      </w:rPr>
    </w:lvl>
    <w:lvl w:ilvl="6" w:tplc="01428266" w:tentative="1">
      <w:start w:val="1"/>
      <w:numFmt w:val="bullet"/>
      <w:lvlText w:val="·"/>
      <w:lvlJc w:val="left"/>
      <w:pPr>
        <w:tabs>
          <w:tab w:val="num" w:pos="5040"/>
        </w:tabs>
        <w:ind w:left="5040" w:hanging="360"/>
      </w:pPr>
      <w:rPr>
        <w:rFonts w:ascii="Symbol" w:hAnsi="Symbol" w:hint="default"/>
      </w:rPr>
    </w:lvl>
    <w:lvl w:ilvl="7" w:tplc="F7C01F60" w:tentative="1">
      <w:start w:val="1"/>
      <w:numFmt w:val="bullet"/>
      <w:lvlText w:val="o"/>
      <w:lvlJc w:val="left"/>
      <w:pPr>
        <w:tabs>
          <w:tab w:val="num" w:pos="5760"/>
        </w:tabs>
        <w:ind w:left="5760" w:hanging="360"/>
      </w:pPr>
      <w:rPr>
        <w:rFonts w:ascii="Courier New" w:hAnsi="Courier New" w:hint="default"/>
      </w:rPr>
    </w:lvl>
    <w:lvl w:ilvl="8" w:tplc="1FA0ACC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7D61255"/>
    <w:multiLevelType w:val="multilevel"/>
    <w:tmpl w:val="80B4FC50"/>
    <w:name w:val="main_list"/>
    <w:lvl w:ilvl="0">
      <w:start w:val="1"/>
      <w:numFmt w:val="decimal"/>
      <w:pStyle w:val="Heading1"/>
      <w:lvlText w:val="%1."/>
      <w:lvlJc w:val="left"/>
      <w:pPr>
        <w:tabs>
          <w:tab w:val="num" w:pos="720"/>
        </w:tabs>
        <w:ind w:left="720" w:hanging="720"/>
      </w:pPr>
      <w:rPr>
        <w:rFonts w:ascii="Arial" w:hAnsi="Arial" w:cs="Arial" w:hint="default"/>
        <w:b/>
        <w:i w:val="0"/>
        <w:caps/>
        <w:sz w:val="12"/>
        <w:szCs w:val="12"/>
      </w:rPr>
    </w:lvl>
    <w:lvl w:ilvl="1">
      <w:start w:val="1"/>
      <w:numFmt w:val="decimal"/>
      <w:pStyle w:val="Heading2"/>
      <w:lvlText w:val="%1.%2"/>
      <w:lvlJc w:val="left"/>
      <w:pPr>
        <w:tabs>
          <w:tab w:val="num" w:pos="720"/>
        </w:tabs>
        <w:ind w:left="720" w:hanging="720"/>
      </w:pPr>
      <w:rPr>
        <w:rFonts w:ascii="Arial" w:hAnsi="Arial" w:cs="Arial" w:hint="default"/>
        <w:b w:val="0"/>
        <w:i w:val="0"/>
        <w:caps w:val="0"/>
        <w:sz w:val="12"/>
        <w:szCs w:val="12"/>
      </w:rPr>
    </w:lvl>
    <w:lvl w:ilvl="2">
      <w:start w:val="1"/>
      <w:numFmt w:val="lowerLetter"/>
      <w:pStyle w:val="Heading3"/>
      <w:lvlText w:val="(%3)"/>
      <w:lvlJc w:val="left"/>
      <w:pPr>
        <w:tabs>
          <w:tab w:val="num" w:pos="1559"/>
        </w:tabs>
        <w:ind w:left="1559" w:hanging="567"/>
      </w:pPr>
      <w:rPr>
        <w:rFonts w:ascii="Arial" w:hAnsi="Arial" w:cs="Arial" w:hint="default"/>
        <w:b w:val="0"/>
        <w:i w:val="0"/>
        <w:sz w:val="12"/>
        <w:szCs w:val="12"/>
      </w:rPr>
    </w:lvl>
    <w:lvl w:ilvl="3">
      <w:start w:val="1"/>
      <w:numFmt w:val="lowerRoman"/>
      <w:pStyle w:val="Heading4"/>
      <w:lvlText w:val="(%4)"/>
      <w:lvlJc w:val="left"/>
      <w:pPr>
        <w:tabs>
          <w:tab w:val="num" w:pos="2421"/>
        </w:tabs>
        <w:ind w:left="2268" w:hanging="567"/>
      </w:pPr>
      <w:rPr>
        <w:rFonts w:ascii="Times New Roman" w:hAnsi="Times New Roman" w:hint="default"/>
        <w:b w:val="0"/>
        <w:i w:val="0"/>
        <w:sz w:val="12"/>
        <w:szCs w:val="12"/>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15:restartNumberingAfterBreak="0">
    <w:nsid w:val="7DB5644F"/>
    <w:multiLevelType w:val="hybridMultilevel"/>
    <w:tmpl w:val="8BCC9C08"/>
    <w:lvl w:ilvl="0" w:tplc="B0C02644">
      <w:start w:val="1"/>
      <w:numFmt w:val="bullet"/>
      <w:pStyle w:val="Bullet3"/>
      <w:lvlText w:val=""/>
      <w:lvlJc w:val="left"/>
      <w:pPr>
        <w:tabs>
          <w:tab w:val="num" w:pos="1945"/>
        </w:tabs>
        <w:ind w:left="1945" w:hanging="357"/>
      </w:pPr>
      <w:rPr>
        <w:rFonts w:ascii="Symbol" w:hAnsi="Symbol" w:hint="default"/>
      </w:rPr>
    </w:lvl>
    <w:lvl w:ilvl="1" w:tplc="61080DA4" w:tentative="1">
      <w:start w:val="1"/>
      <w:numFmt w:val="bullet"/>
      <w:lvlText w:val="o"/>
      <w:lvlJc w:val="left"/>
      <w:pPr>
        <w:tabs>
          <w:tab w:val="num" w:pos="1440"/>
        </w:tabs>
        <w:ind w:left="1440" w:hanging="360"/>
      </w:pPr>
      <w:rPr>
        <w:rFonts w:ascii="Courier New" w:hAnsi="Courier New" w:cs="Courier New" w:hint="default"/>
      </w:rPr>
    </w:lvl>
    <w:lvl w:ilvl="2" w:tplc="D3003B50" w:tentative="1">
      <w:start w:val="1"/>
      <w:numFmt w:val="bullet"/>
      <w:lvlText w:val=""/>
      <w:lvlJc w:val="left"/>
      <w:pPr>
        <w:tabs>
          <w:tab w:val="num" w:pos="2160"/>
        </w:tabs>
        <w:ind w:left="2160" w:hanging="360"/>
      </w:pPr>
      <w:rPr>
        <w:rFonts w:ascii="Wingdings" w:hAnsi="Wingdings" w:hint="default"/>
      </w:rPr>
    </w:lvl>
    <w:lvl w:ilvl="3" w:tplc="E8049EDE" w:tentative="1">
      <w:start w:val="1"/>
      <w:numFmt w:val="bullet"/>
      <w:lvlText w:val=""/>
      <w:lvlJc w:val="left"/>
      <w:pPr>
        <w:tabs>
          <w:tab w:val="num" w:pos="2880"/>
        </w:tabs>
        <w:ind w:left="2880" w:hanging="360"/>
      </w:pPr>
      <w:rPr>
        <w:rFonts w:ascii="Symbol" w:hAnsi="Symbol" w:hint="default"/>
      </w:rPr>
    </w:lvl>
    <w:lvl w:ilvl="4" w:tplc="592C694C" w:tentative="1">
      <w:start w:val="1"/>
      <w:numFmt w:val="bullet"/>
      <w:lvlText w:val="o"/>
      <w:lvlJc w:val="left"/>
      <w:pPr>
        <w:tabs>
          <w:tab w:val="num" w:pos="3600"/>
        </w:tabs>
        <w:ind w:left="3600" w:hanging="360"/>
      </w:pPr>
      <w:rPr>
        <w:rFonts w:ascii="Courier New" w:hAnsi="Courier New" w:cs="Courier New" w:hint="default"/>
      </w:rPr>
    </w:lvl>
    <w:lvl w:ilvl="5" w:tplc="21CCD78A" w:tentative="1">
      <w:start w:val="1"/>
      <w:numFmt w:val="bullet"/>
      <w:lvlText w:val=""/>
      <w:lvlJc w:val="left"/>
      <w:pPr>
        <w:tabs>
          <w:tab w:val="num" w:pos="4320"/>
        </w:tabs>
        <w:ind w:left="4320" w:hanging="360"/>
      </w:pPr>
      <w:rPr>
        <w:rFonts w:ascii="Wingdings" w:hAnsi="Wingdings" w:hint="default"/>
      </w:rPr>
    </w:lvl>
    <w:lvl w:ilvl="6" w:tplc="446C65C6" w:tentative="1">
      <w:start w:val="1"/>
      <w:numFmt w:val="bullet"/>
      <w:lvlText w:val=""/>
      <w:lvlJc w:val="left"/>
      <w:pPr>
        <w:tabs>
          <w:tab w:val="num" w:pos="5040"/>
        </w:tabs>
        <w:ind w:left="5040" w:hanging="360"/>
      </w:pPr>
      <w:rPr>
        <w:rFonts w:ascii="Symbol" w:hAnsi="Symbol" w:hint="default"/>
      </w:rPr>
    </w:lvl>
    <w:lvl w:ilvl="7" w:tplc="CAF6BF9C" w:tentative="1">
      <w:start w:val="1"/>
      <w:numFmt w:val="bullet"/>
      <w:lvlText w:val="o"/>
      <w:lvlJc w:val="left"/>
      <w:pPr>
        <w:tabs>
          <w:tab w:val="num" w:pos="5760"/>
        </w:tabs>
        <w:ind w:left="5760" w:hanging="360"/>
      </w:pPr>
      <w:rPr>
        <w:rFonts w:ascii="Courier New" w:hAnsi="Courier New" w:cs="Courier New" w:hint="default"/>
      </w:rPr>
    </w:lvl>
    <w:lvl w:ilvl="8" w:tplc="4050B2DE" w:tentative="1">
      <w:start w:val="1"/>
      <w:numFmt w:val="bullet"/>
      <w:lvlText w:val=""/>
      <w:lvlJc w:val="left"/>
      <w:pPr>
        <w:tabs>
          <w:tab w:val="num" w:pos="6480"/>
        </w:tabs>
        <w:ind w:left="6480" w:hanging="360"/>
      </w:pPr>
      <w:rPr>
        <w:rFonts w:ascii="Wingdings" w:hAnsi="Wingdings" w:hint="default"/>
      </w:rPr>
    </w:lvl>
  </w:abstractNum>
  <w:num w:numId="1" w16cid:durableId="1499425248">
    <w:abstractNumId w:val="3"/>
  </w:num>
  <w:num w:numId="2" w16cid:durableId="1912735794">
    <w:abstractNumId w:val="18"/>
  </w:num>
  <w:num w:numId="3" w16cid:durableId="1475874507">
    <w:abstractNumId w:val="16"/>
  </w:num>
  <w:num w:numId="4" w16cid:durableId="1125153">
    <w:abstractNumId w:val="19"/>
  </w:num>
  <w:num w:numId="5" w16cid:durableId="84811841">
    <w:abstractNumId w:val="11"/>
  </w:num>
  <w:num w:numId="6" w16cid:durableId="180053590">
    <w:abstractNumId w:val="8"/>
  </w:num>
  <w:num w:numId="7" w16cid:durableId="1969771959">
    <w:abstractNumId w:val="2"/>
  </w:num>
  <w:num w:numId="8" w16cid:durableId="2146968516">
    <w:abstractNumId w:val="13"/>
  </w:num>
  <w:num w:numId="9" w16cid:durableId="352345378">
    <w:abstractNumId w:val="5"/>
  </w:num>
  <w:num w:numId="10" w16cid:durableId="1042360224">
    <w:abstractNumId w:val="12"/>
  </w:num>
  <w:num w:numId="11" w16cid:durableId="772556887">
    <w:abstractNumId w:val="4"/>
  </w:num>
  <w:num w:numId="12" w16cid:durableId="351960243">
    <w:abstractNumId w:val="9"/>
  </w:num>
  <w:num w:numId="13" w16cid:durableId="1332097132">
    <w:abstractNumId w:val="6"/>
  </w:num>
  <w:num w:numId="14" w16cid:durableId="174157285">
    <w:abstractNumId w:val="20"/>
  </w:num>
  <w:num w:numId="15" w16cid:durableId="1817449128">
    <w:abstractNumId w:val="7"/>
  </w:num>
  <w:num w:numId="16" w16cid:durableId="628432907">
    <w:abstractNumId w:val="1"/>
  </w:num>
  <w:num w:numId="17" w16cid:durableId="1633944253">
    <w:abstractNumId w:val="17"/>
  </w:num>
  <w:num w:numId="18" w16cid:durableId="378090210">
    <w:abstractNumId w:val="14"/>
  </w:num>
  <w:num w:numId="19" w16cid:durableId="601230657">
    <w:abstractNumId w:val="15"/>
  </w:num>
  <w:num w:numId="20" w16cid:durableId="1906991338">
    <w:abstractNumId w:val="10"/>
  </w:num>
  <w:num w:numId="21" w16cid:durableId="719600389">
    <w:abstractNumId w:val="10"/>
  </w:num>
  <w:num w:numId="22" w16cid:durableId="667250611">
    <w:abstractNumId w:val="10"/>
  </w:num>
  <w:num w:numId="23" w16cid:durableId="335546338">
    <w:abstractNumId w:val="10"/>
  </w:num>
  <w:num w:numId="24" w16cid:durableId="1589122125">
    <w:abstractNumId w:val="10"/>
  </w:num>
  <w:num w:numId="25" w16cid:durableId="698818625">
    <w:abstractNumId w:val="10"/>
  </w:num>
  <w:num w:numId="26" w16cid:durableId="1338189985">
    <w:abstractNumId w:val="10"/>
  </w:num>
  <w:num w:numId="27" w16cid:durableId="696464189">
    <w:abstractNumId w:val="10"/>
  </w:num>
  <w:num w:numId="28" w16cid:durableId="1728721934">
    <w:abstractNumId w:val="10"/>
  </w:num>
  <w:num w:numId="29" w16cid:durableId="657534741">
    <w:abstractNumId w:val="0"/>
  </w:num>
  <w:num w:numId="30" w16cid:durableId="3643283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55D"/>
    <w:rsid w:val="0000352B"/>
    <w:rsid w:val="00022F51"/>
    <w:rsid w:val="00037300"/>
    <w:rsid w:val="00047ED7"/>
    <w:rsid w:val="00065379"/>
    <w:rsid w:val="0007463C"/>
    <w:rsid w:val="000764A7"/>
    <w:rsid w:val="000B0895"/>
    <w:rsid w:val="000F57D5"/>
    <w:rsid w:val="0010691F"/>
    <w:rsid w:val="00124007"/>
    <w:rsid w:val="0013406E"/>
    <w:rsid w:val="001558FC"/>
    <w:rsid w:val="001C7157"/>
    <w:rsid w:val="001D1E98"/>
    <w:rsid w:val="001D4CC6"/>
    <w:rsid w:val="001E2E5F"/>
    <w:rsid w:val="0020609A"/>
    <w:rsid w:val="00232529"/>
    <w:rsid w:val="00237085"/>
    <w:rsid w:val="002A05F1"/>
    <w:rsid w:val="002B57DA"/>
    <w:rsid w:val="002C2E00"/>
    <w:rsid w:val="002E413F"/>
    <w:rsid w:val="00320F70"/>
    <w:rsid w:val="00327025"/>
    <w:rsid w:val="0033488D"/>
    <w:rsid w:val="00342511"/>
    <w:rsid w:val="00343542"/>
    <w:rsid w:val="00354458"/>
    <w:rsid w:val="00375DBA"/>
    <w:rsid w:val="003815E0"/>
    <w:rsid w:val="00390442"/>
    <w:rsid w:val="003B5325"/>
    <w:rsid w:val="003C2D13"/>
    <w:rsid w:val="003C319E"/>
    <w:rsid w:val="003C51F3"/>
    <w:rsid w:val="003D2D10"/>
    <w:rsid w:val="00420E47"/>
    <w:rsid w:val="00423768"/>
    <w:rsid w:val="004269D3"/>
    <w:rsid w:val="00430D91"/>
    <w:rsid w:val="004346D2"/>
    <w:rsid w:val="00445AAE"/>
    <w:rsid w:val="004468DD"/>
    <w:rsid w:val="00446A98"/>
    <w:rsid w:val="004600F4"/>
    <w:rsid w:val="00494E45"/>
    <w:rsid w:val="0049566C"/>
    <w:rsid w:val="00496884"/>
    <w:rsid w:val="004A04D8"/>
    <w:rsid w:val="004C6CFE"/>
    <w:rsid w:val="004C789D"/>
    <w:rsid w:val="004D1613"/>
    <w:rsid w:val="005264E1"/>
    <w:rsid w:val="00526ADD"/>
    <w:rsid w:val="00540BC2"/>
    <w:rsid w:val="005752DB"/>
    <w:rsid w:val="00587F92"/>
    <w:rsid w:val="005961AD"/>
    <w:rsid w:val="005C1FA6"/>
    <w:rsid w:val="005E3E8B"/>
    <w:rsid w:val="005E4070"/>
    <w:rsid w:val="00605BC6"/>
    <w:rsid w:val="0063404E"/>
    <w:rsid w:val="0063635B"/>
    <w:rsid w:val="0066645F"/>
    <w:rsid w:val="006C1074"/>
    <w:rsid w:val="006D74C1"/>
    <w:rsid w:val="006E0A0B"/>
    <w:rsid w:val="00702E9F"/>
    <w:rsid w:val="0072225F"/>
    <w:rsid w:val="00725744"/>
    <w:rsid w:val="00740777"/>
    <w:rsid w:val="00746522"/>
    <w:rsid w:val="007565FF"/>
    <w:rsid w:val="00783C3C"/>
    <w:rsid w:val="00793A95"/>
    <w:rsid w:val="007A1949"/>
    <w:rsid w:val="007B6C15"/>
    <w:rsid w:val="007F26C4"/>
    <w:rsid w:val="00823FEB"/>
    <w:rsid w:val="00824E3B"/>
    <w:rsid w:val="008255C4"/>
    <w:rsid w:val="0083144D"/>
    <w:rsid w:val="0084672E"/>
    <w:rsid w:val="00860BBD"/>
    <w:rsid w:val="00866A37"/>
    <w:rsid w:val="00871A4A"/>
    <w:rsid w:val="008A04DB"/>
    <w:rsid w:val="008B4370"/>
    <w:rsid w:val="008C63D9"/>
    <w:rsid w:val="008C6C17"/>
    <w:rsid w:val="00905861"/>
    <w:rsid w:val="00964ADF"/>
    <w:rsid w:val="00977018"/>
    <w:rsid w:val="00977C77"/>
    <w:rsid w:val="00987D1D"/>
    <w:rsid w:val="009A6C87"/>
    <w:rsid w:val="009D3423"/>
    <w:rsid w:val="009E3A91"/>
    <w:rsid w:val="00A020AB"/>
    <w:rsid w:val="00A100BD"/>
    <w:rsid w:val="00A16ED4"/>
    <w:rsid w:val="00A20A39"/>
    <w:rsid w:val="00A44BEB"/>
    <w:rsid w:val="00A553FA"/>
    <w:rsid w:val="00A57647"/>
    <w:rsid w:val="00A673DB"/>
    <w:rsid w:val="00A71909"/>
    <w:rsid w:val="00AB4C69"/>
    <w:rsid w:val="00AF4818"/>
    <w:rsid w:val="00AF483F"/>
    <w:rsid w:val="00AF4D3A"/>
    <w:rsid w:val="00B07513"/>
    <w:rsid w:val="00B20EF5"/>
    <w:rsid w:val="00B26AA8"/>
    <w:rsid w:val="00B50D17"/>
    <w:rsid w:val="00B67FEE"/>
    <w:rsid w:val="00BA4E69"/>
    <w:rsid w:val="00BD2EEF"/>
    <w:rsid w:val="00BF0FE1"/>
    <w:rsid w:val="00C03EE5"/>
    <w:rsid w:val="00C04400"/>
    <w:rsid w:val="00C273D3"/>
    <w:rsid w:val="00C3655D"/>
    <w:rsid w:val="00C44AAD"/>
    <w:rsid w:val="00C67BDD"/>
    <w:rsid w:val="00C7095A"/>
    <w:rsid w:val="00C71BF3"/>
    <w:rsid w:val="00C7319E"/>
    <w:rsid w:val="00CC4965"/>
    <w:rsid w:val="00CD12FC"/>
    <w:rsid w:val="00CE70AF"/>
    <w:rsid w:val="00D12AA4"/>
    <w:rsid w:val="00D17F9C"/>
    <w:rsid w:val="00D31682"/>
    <w:rsid w:val="00D344B7"/>
    <w:rsid w:val="00D60575"/>
    <w:rsid w:val="00D82148"/>
    <w:rsid w:val="00D95F94"/>
    <w:rsid w:val="00DA3204"/>
    <w:rsid w:val="00DA5A56"/>
    <w:rsid w:val="00DF7484"/>
    <w:rsid w:val="00E06557"/>
    <w:rsid w:val="00E133BB"/>
    <w:rsid w:val="00E209F6"/>
    <w:rsid w:val="00E30A4A"/>
    <w:rsid w:val="00E65CC3"/>
    <w:rsid w:val="00E963D8"/>
    <w:rsid w:val="00E9662D"/>
    <w:rsid w:val="00EA26AF"/>
    <w:rsid w:val="00EE09A7"/>
    <w:rsid w:val="00EE1D3B"/>
    <w:rsid w:val="00EE4A69"/>
    <w:rsid w:val="00EE7464"/>
    <w:rsid w:val="00EF6EB0"/>
    <w:rsid w:val="00F300AC"/>
    <w:rsid w:val="00F320AA"/>
    <w:rsid w:val="00F32ABB"/>
    <w:rsid w:val="00F3513A"/>
    <w:rsid w:val="00F36A56"/>
    <w:rsid w:val="00F50232"/>
    <w:rsid w:val="00F83BF5"/>
    <w:rsid w:val="00F95A19"/>
    <w:rsid w:val="00FF0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54A0"/>
  <w15:docId w15:val="{4965A691-AA52-4178-829A-CA6B46963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4" w:unhideWhenUsed="1" w:qFormat="1"/>
    <w:lsdException w:name="Body Text 3" w:semiHidden="1" w:uiPriority="14"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0AC"/>
    <w:pPr>
      <w:spacing w:line="300" w:lineRule="atLeast"/>
      <w:jc w:val="both"/>
    </w:pPr>
    <w:rPr>
      <w:sz w:val="22"/>
      <w:lang w:eastAsia="en-US"/>
    </w:rPr>
  </w:style>
  <w:style w:type="paragraph" w:styleId="Heading1">
    <w:name w:val="heading 1"/>
    <w:basedOn w:val="Normal"/>
    <w:qFormat/>
    <w:rsid w:val="00F300AC"/>
    <w:pPr>
      <w:keepNext/>
      <w:numPr>
        <w:numId w:val="4"/>
      </w:numPr>
      <w:spacing w:before="320"/>
      <w:outlineLvl w:val="0"/>
    </w:pPr>
    <w:rPr>
      <w:b/>
      <w:smallCaps/>
      <w:kern w:val="28"/>
      <w:sz w:val="16"/>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F300AC"/>
    <w:pPr>
      <w:numPr>
        <w:ilvl w:val="2"/>
        <w:numId w:val="4"/>
      </w:numPr>
      <w:spacing w:after="120"/>
      <w:outlineLvl w:val="2"/>
    </w:pPr>
    <w:rPr>
      <w:sz w:val="12"/>
    </w:r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uiPriority w:val="39"/>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paragraph" w:styleId="BalloonText">
    <w:name w:val="Balloon Text"/>
    <w:basedOn w:val="Normal"/>
    <w:link w:val="BalloonTextChar"/>
    <w:rsid w:val="00481F9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81F9F"/>
    <w:rPr>
      <w:rFonts w:ascii="Tahoma" w:hAnsi="Tahoma" w:cs="Tahoma"/>
      <w:sz w:val="16"/>
      <w:szCs w:val="16"/>
      <w:lang w:eastAsia="en-US"/>
    </w:rPr>
  </w:style>
  <w:style w:type="character" w:styleId="PlaceholderText">
    <w:name w:val="Placeholder Text"/>
    <w:basedOn w:val="DefaultParagraphFont"/>
    <w:rsid w:val="007351B2"/>
    <w:rPr>
      <w:color w:val="808080"/>
    </w:rPr>
  </w:style>
  <w:style w:type="character" w:customStyle="1" w:styleId="CommentTextChar">
    <w:name w:val="Comment Text Char"/>
    <w:basedOn w:val="DefaultParagraphFont"/>
    <w:link w:val="CommentText"/>
    <w:rsid w:val="00781525"/>
    <w:rPr>
      <w:lang w:eastAsia="en-US"/>
    </w:rPr>
  </w:style>
  <w:style w:type="paragraph" w:customStyle="1" w:styleId="TOCSubtitle">
    <w:name w:val="TOC Subtitle"/>
    <w:rsid w:val="00BA0467"/>
    <w:pPr>
      <w:keepNext/>
      <w:spacing w:line="300" w:lineRule="atLeast"/>
      <w:outlineLvl w:val="6"/>
    </w:pPr>
    <w:rPr>
      <w:rFonts w:ascii="Arial" w:hAnsi="Arial"/>
      <w:b/>
      <w:smallCaps/>
      <w:color w:val="000000"/>
      <w:sz w:val="24"/>
      <w:lang w:eastAsia="en-US"/>
    </w:rPr>
  </w:style>
  <w:style w:type="paragraph" w:customStyle="1" w:styleId="TOCTitle">
    <w:name w:val="TOC Title"/>
    <w:next w:val="TOCSubtitle"/>
    <w:rsid w:val="00BA0467"/>
    <w:pPr>
      <w:keepNext/>
      <w:pageBreakBefore/>
      <w:pBdr>
        <w:bottom w:val="single" w:sz="4" w:space="1" w:color="auto"/>
      </w:pBdr>
      <w:spacing w:before="600" w:after="120" w:line="300" w:lineRule="atLeast"/>
      <w:outlineLvl w:val="7"/>
    </w:pPr>
    <w:rPr>
      <w:rFonts w:ascii="Arial" w:hAnsi="Arial"/>
      <w:b/>
      <w:smallCaps/>
      <w:sz w:val="28"/>
      <w:lang w:eastAsia="en-US"/>
    </w:rPr>
  </w:style>
  <w:style w:type="character" w:styleId="Strong">
    <w:name w:val="Strong"/>
    <w:basedOn w:val="DefaultParagraphFont"/>
    <w:uiPriority w:val="22"/>
    <w:qFormat/>
    <w:rsid w:val="00C3655D"/>
    <w:rPr>
      <w:b/>
      <w:bCs/>
    </w:rPr>
  </w:style>
  <w:style w:type="character" w:styleId="CommentReference">
    <w:name w:val="annotation reference"/>
    <w:basedOn w:val="DefaultParagraphFont"/>
    <w:semiHidden/>
    <w:unhideWhenUsed/>
    <w:rsid w:val="00F83BF5"/>
    <w:rPr>
      <w:sz w:val="16"/>
      <w:szCs w:val="16"/>
    </w:rPr>
  </w:style>
  <w:style w:type="paragraph" w:styleId="CommentSubject">
    <w:name w:val="annotation subject"/>
    <w:basedOn w:val="CommentText"/>
    <w:next w:val="CommentText"/>
    <w:link w:val="CommentSubjectChar"/>
    <w:semiHidden/>
    <w:unhideWhenUsed/>
    <w:rsid w:val="00F83BF5"/>
    <w:pPr>
      <w:spacing w:line="240" w:lineRule="auto"/>
      <w:jc w:val="both"/>
    </w:pPr>
    <w:rPr>
      <w:b/>
      <w:bCs/>
    </w:rPr>
  </w:style>
  <w:style w:type="character" w:customStyle="1" w:styleId="CommentSubjectChar">
    <w:name w:val="Comment Subject Char"/>
    <w:basedOn w:val="CommentTextChar"/>
    <w:link w:val="CommentSubject"/>
    <w:semiHidden/>
    <w:rsid w:val="00F83BF5"/>
    <w:rPr>
      <w:b/>
      <w:bCs/>
      <w:lang w:eastAsia="en-US"/>
    </w:rPr>
  </w:style>
  <w:style w:type="paragraph" w:styleId="Revision">
    <w:name w:val="Revision"/>
    <w:hidden/>
    <w:semiHidden/>
    <w:rsid w:val="00FF01E4"/>
    <w:rPr>
      <w:sz w:val="22"/>
      <w:lang w:eastAsia="en-US"/>
    </w:rPr>
  </w:style>
  <w:style w:type="paragraph" w:styleId="BodyText">
    <w:name w:val="Body Text"/>
    <w:basedOn w:val="Normal"/>
    <w:link w:val="BodyTextChar"/>
    <w:uiPriority w:val="99"/>
    <w:unhideWhenUsed/>
    <w:qFormat/>
    <w:rsid w:val="00540BC2"/>
    <w:pPr>
      <w:spacing w:after="200" w:line="260" w:lineRule="atLeast"/>
      <w:jc w:val="left"/>
    </w:pPr>
    <w:rPr>
      <w:rFonts w:ascii="Arial" w:eastAsiaTheme="minorHAnsi" w:hAnsi="Arial" w:cs="Arial"/>
      <w:sz w:val="20"/>
      <w:szCs w:val="22"/>
    </w:rPr>
  </w:style>
  <w:style w:type="character" w:customStyle="1" w:styleId="BodyTextChar">
    <w:name w:val="Body Text Char"/>
    <w:basedOn w:val="DefaultParagraphFont"/>
    <w:link w:val="BodyText"/>
    <w:uiPriority w:val="99"/>
    <w:rsid w:val="00540BC2"/>
    <w:rPr>
      <w:rFonts w:ascii="Arial" w:eastAsiaTheme="minorHAnsi" w:hAnsi="Arial" w:cs="Arial"/>
      <w:szCs w:val="22"/>
      <w:lang w:eastAsia="en-US"/>
    </w:rPr>
  </w:style>
  <w:style w:type="paragraph" w:styleId="BodyText2">
    <w:name w:val="Body Text 2"/>
    <w:basedOn w:val="BodyText"/>
    <w:link w:val="BodyText2Char"/>
    <w:uiPriority w:val="14"/>
    <w:unhideWhenUsed/>
    <w:qFormat/>
    <w:rsid w:val="00540BC2"/>
    <w:pPr>
      <w:ind w:left="709"/>
    </w:pPr>
  </w:style>
  <w:style w:type="character" w:customStyle="1" w:styleId="BodyText2Char">
    <w:name w:val="Body Text 2 Char"/>
    <w:basedOn w:val="DefaultParagraphFont"/>
    <w:link w:val="BodyText2"/>
    <w:uiPriority w:val="14"/>
    <w:rsid w:val="00540BC2"/>
    <w:rPr>
      <w:rFonts w:ascii="Arial" w:eastAsiaTheme="minorHAnsi" w:hAnsi="Arial" w:cs="Arial"/>
      <w:szCs w:val="22"/>
      <w:lang w:eastAsia="en-US"/>
    </w:rPr>
  </w:style>
  <w:style w:type="paragraph" w:styleId="BodyText3">
    <w:name w:val="Body Text 3"/>
    <w:basedOn w:val="BodyText"/>
    <w:link w:val="BodyText3Char"/>
    <w:uiPriority w:val="14"/>
    <w:unhideWhenUsed/>
    <w:qFormat/>
    <w:rsid w:val="00540BC2"/>
    <w:pPr>
      <w:ind w:left="1417"/>
    </w:pPr>
    <w:rPr>
      <w:szCs w:val="16"/>
    </w:rPr>
  </w:style>
  <w:style w:type="character" w:customStyle="1" w:styleId="BodyText3Char">
    <w:name w:val="Body Text 3 Char"/>
    <w:basedOn w:val="DefaultParagraphFont"/>
    <w:link w:val="BodyText3"/>
    <w:uiPriority w:val="14"/>
    <w:rsid w:val="00540BC2"/>
    <w:rPr>
      <w:rFonts w:ascii="Arial" w:eastAsiaTheme="minorHAnsi" w:hAnsi="Arial" w:cs="Arial"/>
      <w:szCs w:val="16"/>
      <w:lang w:eastAsia="en-US"/>
    </w:rPr>
  </w:style>
  <w:style w:type="paragraph" w:customStyle="1" w:styleId="BodyText4">
    <w:name w:val="Body Text 4"/>
    <w:basedOn w:val="BodyText"/>
    <w:uiPriority w:val="14"/>
    <w:qFormat/>
    <w:rsid w:val="00540BC2"/>
    <w:pPr>
      <w:ind w:left="1928"/>
    </w:pPr>
  </w:style>
  <w:style w:type="paragraph" w:customStyle="1" w:styleId="BodyText5">
    <w:name w:val="Body Text 5"/>
    <w:basedOn w:val="BodyText"/>
    <w:uiPriority w:val="14"/>
    <w:qFormat/>
    <w:rsid w:val="00540BC2"/>
    <w:pPr>
      <w:ind w:left="2438"/>
    </w:pPr>
  </w:style>
  <w:style w:type="paragraph" w:customStyle="1" w:styleId="BodyText6">
    <w:name w:val="Body Text 6"/>
    <w:basedOn w:val="BodyText"/>
    <w:uiPriority w:val="14"/>
    <w:qFormat/>
    <w:rsid w:val="00540BC2"/>
    <w:pPr>
      <w:ind w:left="2948"/>
    </w:pPr>
  </w:style>
  <w:style w:type="paragraph" w:customStyle="1" w:styleId="BodyText7">
    <w:name w:val="Body Text 7"/>
    <w:basedOn w:val="BodyText"/>
    <w:uiPriority w:val="14"/>
    <w:qFormat/>
    <w:rsid w:val="00540BC2"/>
    <w:pPr>
      <w:ind w:left="3459"/>
    </w:pPr>
  </w:style>
  <w:style w:type="paragraph" w:customStyle="1" w:styleId="BodyText8">
    <w:name w:val="Body Text 8"/>
    <w:basedOn w:val="BodyText"/>
    <w:uiPriority w:val="14"/>
    <w:qFormat/>
    <w:rsid w:val="00540BC2"/>
    <w:pPr>
      <w:ind w:left="3827"/>
    </w:pPr>
  </w:style>
  <w:style w:type="paragraph" w:customStyle="1" w:styleId="BodyText9">
    <w:name w:val="Body Text 9"/>
    <w:basedOn w:val="BodyText"/>
    <w:uiPriority w:val="14"/>
    <w:qFormat/>
    <w:rsid w:val="00540BC2"/>
    <w:pPr>
      <w:ind w:left="4196"/>
    </w:pPr>
  </w:style>
  <w:style w:type="paragraph" w:customStyle="1" w:styleId="Level1Number">
    <w:name w:val="Level 1 Number"/>
    <w:basedOn w:val="Normal"/>
    <w:uiPriority w:val="1"/>
    <w:qFormat/>
    <w:rsid w:val="00540BC2"/>
    <w:pPr>
      <w:numPr>
        <w:numId w:val="28"/>
      </w:numPr>
      <w:spacing w:after="200" w:line="260" w:lineRule="atLeast"/>
      <w:jc w:val="left"/>
      <w:outlineLvl w:val="0"/>
    </w:pPr>
    <w:rPr>
      <w:rFonts w:ascii="Arial" w:eastAsiaTheme="minorHAnsi" w:hAnsi="Arial" w:cs="Arial"/>
      <w:sz w:val="20"/>
      <w:szCs w:val="22"/>
    </w:rPr>
  </w:style>
  <w:style w:type="paragraph" w:customStyle="1" w:styleId="Level2Number">
    <w:name w:val="Level 2 Number"/>
    <w:basedOn w:val="BodyText2"/>
    <w:link w:val="Level2NumberChar"/>
    <w:uiPriority w:val="1"/>
    <w:qFormat/>
    <w:rsid w:val="00540BC2"/>
    <w:pPr>
      <w:numPr>
        <w:ilvl w:val="1"/>
        <w:numId w:val="28"/>
      </w:numPr>
      <w:outlineLvl w:val="1"/>
    </w:pPr>
  </w:style>
  <w:style w:type="character" w:customStyle="1" w:styleId="Level2NumberChar">
    <w:name w:val="Level 2 Number Char"/>
    <w:basedOn w:val="DefaultParagraphFont"/>
    <w:link w:val="Level2Number"/>
    <w:uiPriority w:val="1"/>
    <w:rsid w:val="00540BC2"/>
    <w:rPr>
      <w:rFonts w:ascii="Arial" w:eastAsiaTheme="minorHAnsi" w:hAnsi="Arial" w:cs="Arial"/>
      <w:szCs w:val="22"/>
      <w:lang w:eastAsia="en-US"/>
    </w:rPr>
  </w:style>
  <w:style w:type="paragraph" w:customStyle="1" w:styleId="Level3Number">
    <w:name w:val="Level 3 Number"/>
    <w:basedOn w:val="BodyText3"/>
    <w:uiPriority w:val="1"/>
    <w:qFormat/>
    <w:rsid w:val="00540BC2"/>
    <w:pPr>
      <w:numPr>
        <w:ilvl w:val="2"/>
        <w:numId w:val="28"/>
      </w:numPr>
      <w:outlineLvl w:val="2"/>
    </w:pPr>
  </w:style>
  <w:style w:type="paragraph" w:customStyle="1" w:styleId="Level4Number">
    <w:name w:val="Level 4 Number"/>
    <w:basedOn w:val="BodyText4"/>
    <w:uiPriority w:val="1"/>
    <w:qFormat/>
    <w:rsid w:val="00540BC2"/>
    <w:pPr>
      <w:numPr>
        <w:ilvl w:val="3"/>
        <w:numId w:val="28"/>
      </w:numPr>
      <w:outlineLvl w:val="3"/>
    </w:pPr>
  </w:style>
  <w:style w:type="paragraph" w:customStyle="1" w:styleId="Level5Number">
    <w:name w:val="Level 5 Number"/>
    <w:basedOn w:val="BodyText5"/>
    <w:uiPriority w:val="1"/>
    <w:qFormat/>
    <w:rsid w:val="00540BC2"/>
    <w:pPr>
      <w:numPr>
        <w:ilvl w:val="4"/>
        <w:numId w:val="28"/>
      </w:numPr>
      <w:outlineLvl w:val="4"/>
    </w:pPr>
  </w:style>
  <w:style w:type="paragraph" w:customStyle="1" w:styleId="Level6Number">
    <w:name w:val="Level 6 Number"/>
    <w:basedOn w:val="BodyText6"/>
    <w:uiPriority w:val="1"/>
    <w:qFormat/>
    <w:rsid w:val="00540BC2"/>
    <w:pPr>
      <w:numPr>
        <w:ilvl w:val="5"/>
        <w:numId w:val="28"/>
      </w:numPr>
      <w:outlineLvl w:val="5"/>
    </w:pPr>
  </w:style>
  <w:style w:type="paragraph" w:customStyle="1" w:styleId="Level7Number">
    <w:name w:val="Level 7 Number"/>
    <w:basedOn w:val="BodyText7"/>
    <w:uiPriority w:val="1"/>
    <w:qFormat/>
    <w:rsid w:val="00540BC2"/>
    <w:pPr>
      <w:numPr>
        <w:ilvl w:val="6"/>
        <w:numId w:val="28"/>
      </w:numPr>
      <w:outlineLvl w:val="6"/>
    </w:pPr>
  </w:style>
  <w:style w:type="paragraph" w:customStyle="1" w:styleId="Level8Number">
    <w:name w:val="Level 8 Number"/>
    <w:basedOn w:val="BodyText8"/>
    <w:uiPriority w:val="1"/>
    <w:qFormat/>
    <w:rsid w:val="00540BC2"/>
    <w:pPr>
      <w:numPr>
        <w:ilvl w:val="7"/>
        <w:numId w:val="28"/>
      </w:numPr>
      <w:outlineLvl w:val="7"/>
    </w:pPr>
  </w:style>
  <w:style w:type="paragraph" w:customStyle="1" w:styleId="Level9Number">
    <w:name w:val="Level 9 Number"/>
    <w:basedOn w:val="BodyText9"/>
    <w:uiPriority w:val="1"/>
    <w:qFormat/>
    <w:rsid w:val="00540BC2"/>
    <w:pPr>
      <w:numPr>
        <w:ilvl w:val="8"/>
        <w:numId w:val="28"/>
      </w:numPr>
      <w:outlineLvl w:val="8"/>
    </w:pPr>
  </w:style>
  <w:style w:type="paragraph" w:styleId="ListParagraph">
    <w:name w:val="List Paragraph"/>
    <w:basedOn w:val="Normal"/>
    <w:qFormat/>
    <w:rsid w:val="00540BC2"/>
    <w:pPr>
      <w:ind w:left="720"/>
      <w:contextualSpacing/>
    </w:pPr>
  </w:style>
  <w:style w:type="character" w:customStyle="1" w:styleId="UnresolvedMention1">
    <w:name w:val="Unresolved Mention1"/>
    <w:basedOn w:val="DefaultParagraphFont"/>
    <w:rsid w:val="00540BC2"/>
    <w:rPr>
      <w:color w:val="605E5C"/>
      <w:shd w:val="clear" w:color="auto" w:fill="E1DFDD"/>
    </w:rPr>
  </w:style>
  <w:style w:type="table" w:styleId="TableGrid">
    <w:name w:val="Table Grid"/>
    <w:basedOn w:val="TableNormal"/>
    <w:rsid w:val="00423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luke@jrc.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DFE66-D3DF-415D-AC95-A30F57297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3257</Words>
  <Characters>18568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[Agreement Title]</vt:lpstr>
    </vt:vector>
  </TitlesOfParts>
  <Company>Practical Law Company Ltd</Company>
  <LinksUpToDate>false</LinksUpToDate>
  <CharactersWithSpaces>21782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Title]</dc:title>
  <dc:creator>Practical Law Company</dc:creator>
  <cp:lastModifiedBy>Richard Luke</cp:lastModifiedBy>
  <cp:revision>3</cp:revision>
  <cp:lastPrinted>2023-02-02T15:34:00Z</cp:lastPrinted>
  <dcterms:created xsi:type="dcterms:W3CDTF">2023-02-20T10:52:00Z</dcterms:created>
  <dcterms:modified xsi:type="dcterms:W3CDTF">2023-02-20T10:52:00Z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G_allClauses_ForceNumberingAtSubclause1">
    <vt:lpwstr>no</vt:lpwstr>
  </property>
  <property fmtid="{D5CDD505-2E9C-101B-9397-08002B2CF9AE}" pid="3" name="fsCFG_allClauses_InsertPaddingParaAfterClauses">
    <vt:lpwstr>no</vt:lpwstr>
  </property>
  <property fmtid="{D5CDD505-2E9C-101B-9397-08002B2CF9AE}" pid="4" name="fsCFG_allClauses_SubClause1Title_Behaviour">
    <vt:lpwstr>includeIfPreservedInDoc</vt:lpwstr>
  </property>
  <property fmtid="{D5CDD505-2E9C-101B-9397-08002B2CF9AE}" pid="5" name="fsCFG_allClauses_SubClause1Title_Bold">
    <vt:lpwstr>yes</vt:lpwstr>
  </property>
  <property fmtid="{D5CDD505-2E9C-101B-9397-08002B2CF9AE}" pid="6" name="fsCFG_allClauses_SubClause1Title_Case">
    <vt:lpwstr>unmodified</vt:lpwstr>
  </property>
  <property fmtid="{D5CDD505-2E9C-101B-9397-08002B2CF9AE}" pid="7" name="fsCFG_allClauses_SubClause1Title_Placeholder">
    <vt:lpwstr>none</vt:lpwstr>
  </property>
  <property fmtid="{D5CDD505-2E9C-101B-9397-08002B2CF9AE}" pid="8" name="fsCFG_AppendixHeadings_Breaks">
    <vt:lpwstr>insertNone</vt:lpwstr>
  </property>
  <property fmtid="{D5CDD505-2E9C-101B-9397-08002B2CF9AE}" pid="9" name="fsCFG_AppendixHeadings_Layout">
    <vt:lpwstr>singlelineWithDashDelimiter</vt:lpwstr>
  </property>
  <property fmtid="{D5CDD505-2E9C-101B-9397-08002B2CF9AE}" pid="10" name="fsCFG_AppendixHeadings_Numbering">
    <vt:lpwstr>insertAsTitleCaseText</vt:lpwstr>
  </property>
  <property fmtid="{D5CDD505-2E9C-101B-9397-08002B2CF9AE}" pid="11" name="fsCFG_AppendixHeadings_Title_Case">
    <vt:lpwstr>unmodified</vt:lpwstr>
  </property>
  <property fmtid="{D5CDD505-2E9C-101B-9397-08002B2CF9AE}" pid="12" name="fsCFG_AppendixHeadings_Title_EnclosedInBrackets">
    <vt:lpwstr>no</vt:lpwstr>
  </property>
  <property fmtid="{D5CDD505-2E9C-101B-9397-08002B2CF9AE}" pid="13" name="fsCFG_background_numbering_as_text">
    <vt:lpwstr>no</vt:lpwstr>
  </property>
  <property fmtid="{D5CDD505-2E9C-101B-9397-08002B2CF9AE}" pid="14" name="fsCFG_coversheet_simple_documenttitle_case">
    <vt:lpwstr>unmodified</vt:lpwstr>
  </property>
  <property fmtid="{D5CDD505-2E9C-101B-9397-08002B2CF9AE}" pid="15" name="fsCFG_coversheet_simple_include">
    <vt:lpwstr>no</vt:lpwstr>
  </property>
  <property fmtid="{D5CDD505-2E9C-101B-9397-08002B2CF9AE}" pid="16" name="fsCFG_coversheet_standard_additional_text_case">
    <vt:lpwstr>unmodified</vt:lpwstr>
  </property>
  <property fmtid="{D5CDD505-2E9C-101B-9397-08002B2CF9AE}" pid="17" name="fsCFG_coversheet_standard_additional_title_case">
    <vt:lpwstr>unmodified</vt:lpwstr>
  </property>
  <property fmtid="{D5CDD505-2E9C-101B-9397-08002B2CF9AE}" pid="18" name="fsCFG_coversheet_standard_agreementtitle_case">
    <vt:lpwstr>upper</vt:lpwstr>
  </property>
  <property fmtid="{D5CDD505-2E9C-101B-9397-08002B2CF9AE}" pid="19" name="fsCFG_coversheet_standard_include">
    <vt:lpwstr>yes</vt:lpwstr>
  </property>
  <property fmtid="{D5CDD505-2E9C-101B-9397-08002B2CF9AE}" pid="20" name="fsCFG_coversheet_standard_parties_case">
    <vt:lpwstr>proper</vt:lpwstr>
  </property>
  <property fmtid="{D5CDD505-2E9C-101B-9397-08002B2CF9AE}" pid="21" name="fsCFG_definitionClauses_InlineMarkup_Add">
    <vt:lpwstr>no</vt:lpwstr>
  </property>
  <property fmtid="{D5CDD505-2E9C-101B-9397-08002B2CF9AE}" pid="22" name="fsCFG_definitionClauses_InlineMarkup_Remove">
    <vt:lpwstr>no</vt:lpwstr>
  </property>
  <property fmtid="{D5CDD505-2E9C-101B-9397-08002B2CF9AE}" pid="23" name="fsCFG_definitionClauses_Layout">
    <vt:lpwstr>text</vt:lpwstr>
  </property>
  <property fmtid="{D5CDD505-2E9C-101B-9397-08002B2CF9AE}" pid="24" name="fsCFG_definitionClauses_numbering_as_text">
    <vt:lpwstr>no</vt:lpwstr>
  </property>
  <property fmtid="{D5CDD505-2E9C-101B-9397-08002B2CF9AE}" pid="25" name="fsCFG_definitionClauses_Punctuation_EndOfDef_1toX">
    <vt:lpwstr>period</vt:lpwstr>
  </property>
  <property fmtid="{D5CDD505-2E9C-101B-9397-08002B2CF9AE}" pid="26" name="fsCFG_definitionClauses_Punctuation_EndOfDef_Last">
    <vt:lpwstr>period</vt:lpwstr>
  </property>
  <property fmtid="{D5CDD505-2E9C-101B-9397-08002B2CF9AE}" pid="27" name="fsCFG_definitionClauses_Table_PadAfterDefinition">
    <vt:lpwstr>no</vt:lpwstr>
  </property>
  <property fmtid="{D5CDD505-2E9C-101B-9397-08002B2CF9AE}" pid="28" name="fsCFG_definitionClauses_Text_SeperateDefinedTermsAndDefinitions">
    <vt:lpwstr>no</vt:lpwstr>
  </property>
  <property fmtid="{D5CDD505-2E9C-101B-9397-08002B2CF9AE}" pid="29" name="fsCFG_definitions_AgreementTypeAsDef">
    <vt:lpwstr>un-handled</vt:lpwstr>
  </property>
  <property fmtid="{D5CDD505-2E9C-101B-9397-08002B2CF9AE}" pid="30" name="fsCFG_endsheet_additional_text_case">
    <vt:lpwstr>unmodified</vt:lpwstr>
  </property>
  <property fmtid="{D5CDD505-2E9C-101B-9397-08002B2CF9AE}" pid="31" name="fsCFG_endsheet_additional_title_case">
    <vt:lpwstr>unmodified</vt:lpwstr>
  </property>
  <property fmtid="{D5CDD505-2E9C-101B-9397-08002B2CF9AE}" pid="32" name="fsCFG_endsheet_agreementtitle_case">
    <vt:lpwstr>upper</vt:lpwstr>
  </property>
  <property fmtid="{D5CDD505-2E9C-101B-9397-08002B2CF9AE}" pid="33" name="fsCFG_endsheet_include">
    <vt:lpwstr>no</vt:lpwstr>
  </property>
  <property fmtid="{D5CDD505-2E9C-101B-9397-08002B2CF9AE}" pid="34" name="fsCFG_endsheet_parties_case">
    <vt:lpwstr>proper</vt:lpwstr>
  </property>
  <property fmtid="{D5CDD505-2E9C-101B-9397-08002B2CF9AE}" pid="35" name="fsCFG_ExecutionClauses_Breaks">
    <vt:lpwstr>insertNone</vt:lpwstr>
  </property>
  <property fmtid="{D5CDD505-2E9C-101B-9397-08002B2CF9AE}" pid="36" name="fsCFG_ExecutionClauses_Location">
    <vt:lpwstr>afterLastSchedule</vt:lpwstr>
  </property>
  <property fmtid="{D5CDD505-2E9C-101B-9397-08002B2CF9AE}" pid="37" name="fsCFG_hideXrefBookmarks">
    <vt:lpwstr>un-handled</vt:lpwstr>
  </property>
  <property fmtid="{D5CDD505-2E9C-101B-9397-08002B2CF9AE}" pid="38" name="fsCFG_instructionalText_AddFieldCodes">
    <vt:lpwstr>no</vt:lpwstr>
  </property>
  <property fmtid="{D5CDD505-2E9C-101B-9397-08002B2CF9AE}" pid="39" name="fsCFG_instructionalText_BracketsBold">
    <vt:lpwstr>no</vt:lpwstr>
  </property>
  <property fmtid="{D5CDD505-2E9C-101B-9397-08002B2CF9AE}" pid="40" name="fsCFG_instructionalText_BracketType">
    <vt:lpwstr>square</vt:lpwstr>
  </property>
  <property fmtid="{D5CDD505-2E9C-101B-9397-08002B2CF9AE}" pid="41" name="fsCFG_instructionalText_Formatting">
    <vt:lpwstr>no</vt:lpwstr>
  </property>
  <property fmtid="{D5CDD505-2E9C-101B-9397-08002B2CF9AE}" pid="42" name="fsCFG_instructionalText_Highlighting">
    <vt:lpwstr>none</vt:lpwstr>
  </property>
  <property fmtid="{D5CDD505-2E9C-101B-9397-08002B2CF9AE}" pid="43" name="fsCFG_instructionalText_TextCase">
    <vt:lpwstr>upper</vt:lpwstr>
  </property>
  <property fmtid="{D5CDD505-2E9C-101B-9397-08002B2CF9AE}" pid="44" name="fsCFG_instructionalText_TextInItalics">
    <vt:lpwstr>no</vt:lpwstr>
  </property>
  <property fmtid="{D5CDD505-2E9C-101B-9397-08002B2CF9AE}" pid="45" name="fsCFG_operativeClauses_TitleCase">
    <vt:lpwstr>unmodified</vt:lpwstr>
  </property>
  <property fmtid="{D5CDD505-2E9C-101B-9397-08002B2CF9AE}" pid="46" name="fsCFG_operativeTitle_UsePlcText">
    <vt:lpwstr>yes</vt:lpwstr>
  </property>
  <property fmtid="{D5CDD505-2E9C-101B-9397-08002B2CF9AE}" pid="47" name="fsCFG_PartHeadings_Layout">
    <vt:lpwstr>singlelineWithDashDelimiter</vt:lpwstr>
  </property>
  <property fmtid="{D5CDD505-2E9C-101B-9397-08002B2CF9AE}" pid="48" name="fsCFG_PartHeadings_Numbering">
    <vt:lpwstr>styleBased</vt:lpwstr>
  </property>
  <property fmtid="{D5CDD505-2E9C-101B-9397-08002B2CF9AE}" pid="49" name="fsCFG_PartHeadings_Title_Case">
    <vt:lpwstr>unmodified</vt:lpwstr>
  </property>
  <property fmtid="{D5CDD505-2E9C-101B-9397-08002B2CF9AE}" pid="50" name="fsCFG_PartHeadings_Title_EnclosedInBrackets">
    <vt:lpwstr>no</vt:lpwstr>
  </property>
  <property fmtid="{D5CDD505-2E9C-101B-9397-08002B2CF9AE}" pid="51" name="fsCFG_parties_defterms_bold">
    <vt:lpwstr>no</vt:lpwstr>
  </property>
  <property fmtid="{D5CDD505-2E9C-101B-9397-08002B2CF9AE}" pid="52" name="fsCFG_parties_defterms_quotes">
    <vt:lpwstr>none</vt:lpwstr>
  </property>
  <property fmtid="{D5CDD505-2E9C-101B-9397-08002B2CF9AE}" pid="53" name="fsCFG_parties_defterms_the">
    <vt:lpwstr>no</vt:lpwstr>
  </property>
  <property fmtid="{D5CDD505-2E9C-101B-9397-08002B2CF9AE}" pid="54" name="fsCFG_parties_defterms_the_bold">
    <vt:lpwstr>no</vt:lpwstr>
  </property>
  <property fmtid="{D5CDD505-2E9C-101B-9397-08002B2CF9AE}" pid="55" name="fsCFG_parties_defterms_the_position">
    <vt:lpwstr>inside</vt:lpwstr>
  </property>
  <property fmtid="{D5CDD505-2E9C-101B-9397-08002B2CF9AE}" pid="56" name="fsCFG_parties_numbering_as_text">
    <vt:lpwstr>no</vt:lpwstr>
  </property>
  <property fmtid="{D5CDD505-2E9C-101B-9397-08002B2CF9AE}" pid="57" name="fsCFG_parties_padding">
    <vt:lpwstr>no</vt:lpwstr>
  </property>
  <property fmtid="{D5CDD505-2E9C-101B-9397-08002B2CF9AE}" pid="58" name="fsCFG_parties_punctuation_1toX">
    <vt:lpwstr>period</vt:lpwstr>
  </property>
  <property fmtid="{D5CDD505-2E9C-101B-9397-08002B2CF9AE}" pid="59" name="fsCFG_parties_punctuation_final">
    <vt:lpwstr>period</vt:lpwstr>
  </property>
  <property fmtid="{D5CDD505-2E9C-101B-9397-08002B2CF9AE}" pid="60" name="fsCFG_parties_punctuation_penultimate">
    <vt:lpwstr>none</vt:lpwstr>
  </property>
  <property fmtid="{D5CDD505-2E9C-101B-9397-08002B2CF9AE}" pid="61" name="fsCFG_punctuation_LastComma_Remove">
    <vt:lpwstr>no</vt:lpwstr>
  </property>
  <property fmtid="{D5CDD505-2E9C-101B-9397-08002B2CF9AE}" pid="62" name="fsCFG_punctuation_LastPeriod_Remove">
    <vt:lpwstr>no</vt:lpwstr>
  </property>
  <property fmtid="{D5CDD505-2E9C-101B-9397-08002B2CF9AE}" pid="63" name="fsCFG_punctuation_LastSemicolon_Remove">
    <vt:lpwstr>no</vt:lpwstr>
  </property>
  <property fmtid="{D5CDD505-2E9C-101B-9397-08002B2CF9AE}" pid="64" name="fsCFG_punctuation_QuoteType_Double">
    <vt:lpwstr>straight</vt:lpwstr>
  </property>
  <property fmtid="{D5CDD505-2E9C-101B-9397-08002B2CF9AE}" pid="65" name="fsCFG_punctuation_QuoteType_Single">
    <vt:lpwstr>straight</vt:lpwstr>
  </property>
  <property fmtid="{D5CDD505-2E9C-101B-9397-08002B2CF9AE}" pid="66" name="fsCFG_punctuation_Semicolons_ConvertToComma">
    <vt:lpwstr>no</vt:lpwstr>
  </property>
  <property fmtid="{D5CDD505-2E9C-101B-9397-08002B2CF9AE}" pid="67" name="fsCFG_scheduleClauses_TitleCase">
    <vt:lpwstr>unmodified</vt:lpwstr>
  </property>
  <property fmtid="{D5CDD505-2E9C-101B-9397-08002B2CF9AE}" pid="68" name="fsCFG_ScheduleHeadings_Breaks">
    <vt:lpwstr>insertNone</vt:lpwstr>
  </property>
  <property fmtid="{D5CDD505-2E9C-101B-9397-08002B2CF9AE}" pid="69" name="fsCFG_ScheduleHeadings_DocsWithOnlySchedules">
    <vt:lpwstr>noPlaceholderText</vt:lpwstr>
  </property>
  <property fmtid="{D5CDD505-2E9C-101B-9397-08002B2CF9AE}" pid="70" name="fsCFG_ScheduleHeadings_Layout">
    <vt:lpwstr>singlelineWithDashDelimiter</vt:lpwstr>
  </property>
  <property fmtid="{D5CDD505-2E9C-101B-9397-08002B2CF9AE}" pid="71" name="fsCFG_ScheduleHeadings_Numbering">
    <vt:lpwstr>styleBased</vt:lpwstr>
  </property>
  <property fmtid="{D5CDD505-2E9C-101B-9397-08002B2CF9AE}" pid="72" name="fsCFG_ScheduleHeadings_Numbering_InsertedNumberingOnly_SingleSchedules">
    <vt:lpwstr>writeAsTheSchedule</vt:lpwstr>
  </property>
  <property fmtid="{D5CDD505-2E9C-101B-9397-08002B2CF9AE}" pid="73" name="fsCFG_ScheduleHeadings_Title_Case">
    <vt:lpwstr>unmodified</vt:lpwstr>
  </property>
  <property fmtid="{D5CDD505-2E9C-101B-9397-08002B2CF9AE}" pid="74" name="fsCFG_ScheduleHeadings_Title_EnclosedInBrackets">
    <vt:lpwstr>no</vt:lpwstr>
  </property>
  <property fmtid="{D5CDD505-2E9C-101B-9397-08002B2CF9AE}" pid="75" name="fsCFG_Tables_EditorialEmphasis">
    <vt:lpwstr>retain</vt:lpwstr>
  </property>
  <property fmtid="{D5CDD505-2E9C-101B-9397-08002B2CF9AE}" pid="76" name="fsCFG_Tables_Indentation">
    <vt:lpwstr>flushLeft</vt:lpwstr>
  </property>
  <property fmtid="{D5CDD505-2E9C-101B-9397-08002B2CF9AE}" pid="77" name="fsCFG_Tables_PaddingParagraphs">
    <vt:lpwstr>none</vt:lpwstr>
  </property>
  <property fmtid="{D5CDD505-2E9C-101B-9397-08002B2CF9AE}" pid="78" name="fsCFG_toc_position">
    <vt:lpwstr>start</vt:lpwstr>
  </property>
  <property fmtid="{D5CDD505-2E9C-101B-9397-08002B2CF9AE}" pid="79" name="fsCFG_xrefs_ClauseHeadingCase">
    <vt:lpwstr>lower</vt:lpwstr>
  </property>
  <property fmtid="{D5CDD505-2E9C-101B-9397-08002B2CF9AE}" pid="80" name="fsCFG_xrefs_Embolden">
    <vt:lpwstr>no</vt:lpwstr>
  </property>
  <property fmtid="{D5CDD505-2E9C-101B-9397-08002B2CF9AE}" pid="81" name="fsCFG_xrefs_ScheduleClauseHeadingCase">
    <vt:lpwstr>lower</vt:lpwstr>
  </property>
  <property fmtid="{D5CDD505-2E9C-101B-9397-08002B2CF9AE}" pid="82" name="fsCFG_xrefs_ScheduleHeadingCase">
    <vt:lpwstr>title</vt:lpwstr>
  </property>
  <property fmtid="{D5CDD505-2E9C-101B-9397-08002B2CF9AE}" pid="83" name="fsCFG_xrefs_Static_LinksToSubclause2">
    <vt:lpwstr>NstopNstopBracA</vt:lpwstr>
  </property>
  <property fmtid="{D5CDD505-2E9C-101B-9397-08002B2CF9AE}" pid="84" name="fsCFG_xrefs_Static_LinksToSubclause3">
    <vt:lpwstr>BracI</vt:lpwstr>
  </property>
  <property fmtid="{D5CDD505-2E9C-101B-9397-08002B2CF9AE}" pid="85" name="fsCFG_xrefs_UseNonBreakingSpaces">
    <vt:lpwstr>no</vt:lpwstr>
  </property>
  <property fmtid="{D5CDD505-2E9C-101B-9397-08002B2CF9AE}" pid="86" name="IsRedacted">
    <vt:bool>false</vt:bool>
  </property>
  <property fmtid="{D5CDD505-2E9C-101B-9397-08002B2CF9AE}" pid="87" name="LN_Create_DocumentId">
    <vt:lpwstr>1a21b739-1088-46ab-aaa3-3908fb291f26</vt:lpwstr>
  </property>
  <property fmtid="{D5CDD505-2E9C-101B-9397-08002B2CF9AE}" pid="88" name="SOSDocId">
    <vt:i4>15345251</vt:i4>
  </property>
  <property fmtid="{D5CDD505-2E9C-101B-9397-08002B2CF9AE}" pid="89" name="SOSRevision">
    <vt:i4>2</vt:i4>
  </property>
  <property fmtid="{D5CDD505-2E9C-101B-9397-08002B2CF9AE}" pid="90" name="SOSSeqNo">
    <vt:i4>15351490</vt:i4>
  </property>
</Properties>
</file>